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BF7" w:rsidRPr="00302BF7" w:rsidRDefault="00302BF7" w:rsidP="00302B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7251E"/>
          <w:sz w:val="28"/>
          <w:szCs w:val="28"/>
        </w:rPr>
      </w:pPr>
      <w:bookmarkStart w:id="0" w:name="_GoBack"/>
      <w:bookmarkEnd w:id="0"/>
      <w:r w:rsidRPr="00302BF7">
        <w:rPr>
          <w:rFonts w:ascii="Times New Roman" w:hAnsi="Times New Roman" w:cs="Times New Roman"/>
          <w:b/>
          <w:bCs/>
          <w:color w:val="27251E"/>
          <w:sz w:val="28"/>
          <w:szCs w:val="28"/>
        </w:rPr>
        <w:t>Как вернуть часть денег за лечение, учёбу и спорт: социальный вычет в 2026 году</w:t>
      </w:r>
    </w:p>
    <w:p w:rsidR="00302BF7" w:rsidRDefault="00302BF7" w:rsidP="00302B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7251E"/>
          <w:sz w:val="28"/>
          <w:szCs w:val="28"/>
        </w:rPr>
      </w:pPr>
    </w:p>
    <w:p w:rsidR="00302BF7" w:rsidRDefault="00302BF7" w:rsidP="00302B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7251E"/>
          <w:sz w:val="28"/>
          <w:szCs w:val="28"/>
        </w:rPr>
      </w:pPr>
      <w:r w:rsidRPr="00302BF7">
        <w:rPr>
          <w:rFonts w:ascii="Times New Roman" w:hAnsi="Times New Roman" w:cs="Times New Roman"/>
          <w:color w:val="27251E"/>
          <w:sz w:val="28"/>
          <w:szCs w:val="28"/>
        </w:rPr>
        <w:t>Социальный налоговый вычет в 2026 году остаётся важной мерой поддержки, позволяющей вернуть часть уплаченного НДФЛ при расходах на лечение, обучение, спорт и другие социально значимые направления. По сути, это механизм, при котором часть дохода не облагается налогом, если средства направлены на цели, прямо предусмотренные налоговым законодательством.</w:t>
      </w:r>
    </w:p>
    <w:p w:rsidR="00302BF7" w:rsidRPr="00302BF7" w:rsidRDefault="00302BF7" w:rsidP="00302B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7251E"/>
          <w:sz w:val="28"/>
          <w:szCs w:val="28"/>
        </w:rPr>
      </w:pPr>
      <w:r w:rsidRPr="00302BF7">
        <w:rPr>
          <w:rFonts w:ascii="Times New Roman" w:hAnsi="Times New Roman" w:cs="Times New Roman"/>
          <w:color w:val="27251E"/>
          <w:sz w:val="28"/>
          <w:szCs w:val="28"/>
        </w:rPr>
        <w:t>К таким расходам относятся оплата медицинских услуг, обучения, физкультурно-оздоровительных занятий, отдельных страховых и пенсионных программ, а также благотворительность. За счёт этого гражданин получает возможность вернуть часть уже перечисленного в бюджет НДФЛ.</w:t>
      </w:r>
    </w:p>
    <w:p w:rsidR="00302BF7" w:rsidRPr="00302BF7" w:rsidRDefault="00302BF7" w:rsidP="00302B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7251E"/>
          <w:sz w:val="28"/>
          <w:szCs w:val="28"/>
        </w:rPr>
      </w:pPr>
      <w:r w:rsidRPr="00302BF7">
        <w:rPr>
          <w:rFonts w:ascii="Times New Roman" w:hAnsi="Times New Roman" w:cs="Times New Roman"/>
          <w:color w:val="27251E"/>
          <w:sz w:val="28"/>
          <w:szCs w:val="28"/>
        </w:rPr>
        <w:t>В 2026 году общий лимит по большинству социальных вычетов, включая обучение, лечение и спорт, составляет 150 тысяч рублей в год. Это означает, что при ставке НДФЛ 13 процентов максимальная сумма возврата может достигать 19,5 тысячи рублей в год. Вместе с тем дорогостоящее лечение по-прежнему выделяется в отдельную категорию: по таким расходам лимит не применяется, а вернуть можно 13 процентов от фактически оплаченной суммы.</w:t>
      </w:r>
    </w:p>
    <w:p w:rsidR="00302BF7" w:rsidRDefault="00302BF7" w:rsidP="00302B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7251E"/>
          <w:sz w:val="28"/>
          <w:szCs w:val="28"/>
        </w:rPr>
      </w:pPr>
      <w:r w:rsidRPr="00302BF7">
        <w:rPr>
          <w:rFonts w:ascii="Times New Roman" w:hAnsi="Times New Roman" w:cs="Times New Roman"/>
          <w:color w:val="27251E"/>
          <w:sz w:val="28"/>
          <w:szCs w:val="28"/>
        </w:rPr>
        <w:t>Среди ключевых новшеств 2026 года — расширение правил вычета за занятия спортом: теперь его можно получить не только за собственные тренировки и занятия детей, но и за оплаченные спортивные услуги для родителей‑пенсионеров. Главное условие — услуги должны оказываться организациями или предпринимателями из установленного перечня и относиться к утверждённому списку физкультурно‑оздоровительных услуг.</w:t>
      </w:r>
    </w:p>
    <w:p w:rsidR="00302BF7" w:rsidRDefault="00302BF7" w:rsidP="00302B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7251E"/>
          <w:sz w:val="28"/>
          <w:szCs w:val="28"/>
        </w:rPr>
      </w:pPr>
      <w:r w:rsidRPr="00302BF7">
        <w:rPr>
          <w:rFonts w:ascii="Times New Roman" w:hAnsi="Times New Roman" w:cs="Times New Roman"/>
          <w:color w:val="27251E"/>
          <w:sz w:val="28"/>
          <w:szCs w:val="28"/>
        </w:rPr>
        <w:t xml:space="preserve">Изменения коснулись и налогового вычета за сдачу нормативов ГТО. </w:t>
      </w:r>
    </w:p>
    <w:p w:rsidR="00302BF7" w:rsidRPr="00302BF7" w:rsidRDefault="00302BF7" w:rsidP="00302B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7251E"/>
          <w:sz w:val="28"/>
          <w:szCs w:val="28"/>
        </w:rPr>
      </w:pPr>
      <w:r w:rsidRPr="00302BF7">
        <w:rPr>
          <w:rFonts w:ascii="Times New Roman" w:hAnsi="Times New Roman" w:cs="Times New Roman"/>
          <w:color w:val="27251E"/>
          <w:sz w:val="28"/>
          <w:szCs w:val="28"/>
        </w:rPr>
        <w:t>В 2026 году стандартный вычет в размере 18 тысяч рублей можно оформить не только после прохождения диспансеризации, но и после профилактического медицинского осмотра определённых групп взрослого населения. Для граждан это означает более гибкий порядок подтверждения права на соответствующую налоговую льготу.</w:t>
      </w:r>
      <w:r>
        <w:rPr>
          <w:rFonts w:ascii="Times New Roman" w:hAnsi="Times New Roman" w:cs="Times New Roman"/>
          <w:color w:val="27251E"/>
          <w:sz w:val="28"/>
          <w:szCs w:val="28"/>
        </w:rPr>
        <w:t xml:space="preserve"> </w:t>
      </w:r>
      <w:r w:rsidRPr="00302BF7">
        <w:rPr>
          <w:rFonts w:ascii="Times New Roman" w:hAnsi="Times New Roman" w:cs="Times New Roman"/>
          <w:color w:val="27251E"/>
          <w:sz w:val="28"/>
          <w:szCs w:val="28"/>
        </w:rPr>
        <w:t>Порядок получения социального вычета в целом остаётся понятным и доступным. Оформить его можно либо через налоговый орган по декларации 3-НДФЛ, либо через работодателя в течение года, когда были произведены расходы. При обращении в налоговую инспекцию требуется представить подтверждающие документы и справку об оплате услуг по форме, утверждённой ФНС России. При этом по ряду направлений, в том числе по обучению, лечению и спорту, сведения могут передаваться в налоговые органы напрямую от организаций и отражаться в личном кабинете налогоплательщика, что заметно упрощает всю процедуру оформления.</w:t>
      </w:r>
    </w:p>
    <w:p w:rsidR="00302BF7" w:rsidRPr="00302BF7" w:rsidRDefault="00302BF7" w:rsidP="00302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BF7">
        <w:rPr>
          <w:rFonts w:ascii="Times New Roman" w:hAnsi="Times New Roman" w:cs="Times New Roman"/>
          <w:color w:val="27251E"/>
          <w:sz w:val="28"/>
          <w:szCs w:val="28"/>
        </w:rPr>
        <w:t xml:space="preserve">Как считает эксперт Среднерусского института управления — филиала РАНХиГС Елена Минакова, социальный налоговый вычет сегодня следует рассматривать не только как механизм возврата части ранее уплаченного налога, но и как важный инструмент повышения доступности образования, медицинской помощи и физической активности для населения. Чем лучше граждане информированы о своих налоговых правах и возможностях их </w:t>
      </w:r>
      <w:r w:rsidRPr="00302BF7">
        <w:rPr>
          <w:rFonts w:ascii="Times New Roman" w:hAnsi="Times New Roman" w:cs="Times New Roman"/>
          <w:color w:val="27251E"/>
          <w:sz w:val="28"/>
          <w:szCs w:val="28"/>
        </w:rPr>
        <w:lastRenderedPageBreak/>
        <w:t>реализации, тем выше практическая значимость таких мер поддержки в повседневной жизни.</w:t>
      </w:r>
    </w:p>
    <w:sectPr w:rsidR="00302BF7" w:rsidRPr="00302BF7" w:rsidSect="00302BF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BF7"/>
    <w:rsid w:val="00095F6F"/>
    <w:rsid w:val="00300B80"/>
    <w:rsid w:val="00302BF7"/>
    <w:rsid w:val="00462BB6"/>
    <w:rsid w:val="006D49E0"/>
    <w:rsid w:val="0082217F"/>
    <w:rsid w:val="00C1713E"/>
    <w:rsid w:val="00D3299D"/>
    <w:rsid w:val="00E35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Минакова</dc:creator>
  <cp:lastModifiedBy>User</cp:lastModifiedBy>
  <cp:revision>2</cp:revision>
  <dcterms:created xsi:type="dcterms:W3CDTF">2026-08-12T08:57:00Z</dcterms:created>
  <dcterms:modified xsi:type="dcterms:W3CDTF">2026-08-12T08:57:00Z</dcterms:modified>
</cp:coreProperties>
</file>