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F4" w:rsidRPr="00B635DE" w:rsidRDefault="00B635DE" w:rsidP="00B635DE">
      <w:pPr>
        <w:spacing w:after="21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5D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Как оформить социальную пенсию в 2026году</w:t>
      </w:r>
      <w:bookmarkStart w:id="0" w:name="_GoBack"/>
      <w:bookmarkEnd w:id="0"/>
    </w:p>
    <w:p w:rsidR="00B635DE" w:rsidRDefault="00B635DE" w:rsidP="00A44FD8">
      <w:pPr>
        <w:spacing w:after="0" w:line="240" w:lineRule="auto"/>
        <w:ind w:firstLine="709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B635DE">
        <w:rPr>
          <w:rFonts w:ascii="Times New Roman" w:eastAsia="source serif 4" w:hAnsi="Times New Roman" w:cs="Times New Roman"/>
          <w:color w:val="000000"/>
          <w:sz w:val="28"/>
          <w:szCs w:val="28"/>
        </w:rPr>
        <w:t>Социальная пенсия является</w:t>
      </w:r>
      <w:r w:rsidR="00BD64E9" w:rsidRPr="00B635D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ключевым инструментом государственной поддержки нетрудоспособных граждан, постоянно проживающих в России и не имеющих права на страховую пенсию. Она не зависит от трудового стажа и пенсионных баллов, а привязана исключительно к статусу и категории лица, нуждающегося в</w:t>
      </w:r>
      <w:r w:rsidRPr="00B635D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социальном</w:t>
      </w:r>
      <w:r w:rsidR="00BD64E9" w:rsidRPr="00B635D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обеспечении.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="00BD64E9" w:rsidRPr="00B635DE">
        <w:rPr>
          <w:rFonts w:ascii="Times New Roman" w:eastAsia="source serif 4" w:hAnsi="Times New Roman" w:cs="Times New Roman"/>
          <w:color w:val="000000"/>
          <w:sz w:val="28"/>
          <w:szCs w:val="28"/>
        </w:rPr>
        <w:t>Социальная пенсия входит в систему государственного пенсионного обеспечения и назначается по нескольким основаниям: по старости, по инвалидности, по случаю потери кормильца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детям, родители которых неизвестны </w:t>
      </w:r>
      <w:r w:rsidR="00BD64E9" w:rsidRPr="00B635D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и отдельным категориям детей, родившихся после смерти отца. Право на социальную пенсию в 2026 году зависит от категории гражданина, его возраста, статуса нетрудоспособности и факта постоянного проживания в России. </w:t>
      </w:r>
    </w:p>
    <w:p w:rsidR="00A44FD8" w:rsidRPr="00A44FD8" w:rsidRDefault="00A44FD8" w:rsidP="00A44F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Процесс оформления социальной пенсии в 2026 году строится по единым правилам, но учитывает специфику каждого вида пенсии.</w:t>
      </w:r>
    </w:p>
    <w:p w:rsidR="00A44FD8" w:rsidRDefault="00A44FD8" w:rsidP="00A44FD8">
      <w:pPr>
        <w:spacing w:after="0" w:line="240" w:lineRule="auto"/>
        <w:ind w:firstLine="720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Первый этап – подготовка документов. </w:t>
      </w:r>
      <w:r w:rsidR="00F679DD">
        <w:rPr>
          <w:rFonts w:ascii="Times New Roman" w:eastAsia="source serif 4" w:hAnsi="Times New Roman" w:cs="Times New Roman"/>
          <w:color w:val="000000"/>
          <w:sz w:val="28"/>
          <w:szCs w:val="28"/>
        </w:rPr>
        <w:t>П</w:t>
      </w: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отребуется заявление о назначении социальной пенсии и документ, удостоверяющий личность (обычно паспорт). Дополнительно нужно собрать документы, подтверждающие возраст, гражданство и место жительства, а также основания для конкретного вида пенсии: справки об инвалидности, свидетельства о смерти кормильца, документы о родстве, документы для детей с неопределенным статусом родителей и т.п.</w:t>
      </w:r>
    </w:p>
    <w:p w:rsidR="00A44FD8" w:rsidRPr="00A44FD8" w:rsidRDefault="00A44FD8" w:rsidP="00F6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Второй этап – подача заявления. Есть несколько вариантов: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ч</w:t>
      </w: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ерез портал </w:t>
      </w:r>
      <w:proofErr w:type="spellStart"/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Госуслуг</w:t>
      </w:r>
      <w:proofErr w:type="spellEnd"/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– при наличии подтвержденной учетной записи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; л</w:t>
      </w: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ично в отделении Социального фонда России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; ч</w:t>
      </w: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ерез многофункциональный центр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; п</w:t>
      </w: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очтой, с учетом того, что датой обращения будет считаться дата отправки по штемпелю.</w:t>
      </w:r>
    </w:p>
    <w:p w:rsidR="00A44FD8" w:rsidRPr="00A44FD8" w:rsidRDefault="00A44FD8" w:rsidP="00A4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Третий этап – рассмотрение заявления и принятие решения. Социальный фонд обязан вынести решение о назначении пенсии или об отказе не позднее 10 рабочих дней со дня приема заявления и всех необходимых документов. Уведомление направляется в личный кабинет на </w:t>
      </w:r>
      <w:proofErr w:type="spellStart"/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>Госуслугах</w:t>
      </w:r>
      <w:proofErr w:type="spellEnd"/>
      <w:r w:rsidRPr="00A44FD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либо по почте, если у заявителя нет регистрации в системе.</w:t>
      </w:r>
    </w:p>
    <w:p w:rsidR="00A44FD8" w:rsidRPr="00A44FD8" w:rsidRDefault="00A44FD8" w:rsidP="00A44FD8">
      <w:pPr>
        <w:spacing w:after="0" w:line="240" w:lineRule="auto"/>
        <w:ind w:firstLine="709"/>
        <w:jc w:val="both"/>
        <w:rPr>
          <w:sz w:val="28"/>
          <w:szCs w:val="28"/>
        </w:rPr>
      </w:pPr>
      <w:r w:rsidRPr="00A44FD8">
        <w:rPr>
          <w:rFonts w:ascii="source serif 4" w:eastAsia="source serif 4" w:hAnsi="source serif 4" w:cs="source serif 4"/>
          <w:color w:val="000000"/>
          <w:sz w:val="28"/>
          <w:szCs w:val="28"/>
        </w:rPr>
        <w:t>Социальная пенсия, как правило, назначается с 1-го числа месяца, в котором гражданин обратился за ее установлением, но не ранее дня возникновения права</w:t>
      </w:r>
      <w:r w:rsidR="00F679DD">
        <w:rPr>
          <w:rFonts w:ascii="source serif 4" w:eastAsia="source serif 4" w:hAnsi="source serif 4" w:cs="source serif 4"/>
          <w:color w:val="000000"/>
          <w:sz w:val="28"/>
          <w:szCs w:val="28"/>
        </w:rPr>
        <w:t xml:space="preserve"> на получение социальной пенсии</w:t>
      </w:r>
      <w:r w:rsidRPr="00A44FD8">
        <w:rPr>
          <w:rFonts w:ascii="source serif 4" w:eastAsia="source serif 4" w:hAnsi="source serif 4" w:cs="source serif 4"/>
          <w:color w:val="000000"/>
          <w:sz w:val="28"/>
          <w:szCs w:val="28"/>
        </w:rPr>
        <w:t xml:space="preserve"> (достижени</w:t>
      </w:r>
      <w:r w:rsidR="00F679DD">
        <w:rPr>
          <w:rFonts w:ascii="source serif 4" w:eastAsia="source serif 4" w:hAnsi="source serif 4" w:cs="source serif 4"/>
          <w:color w:val="000000"/>
          <w:sz w:val="28"/>
          <w:szCs w:val="28"/>
        </w:rPr>
        <w:t>е</w:t>
      </w:r>
      <w:r w:rsidRPr="00A44FD8">
        <w:rPr>
          <w:rFonts w:ascii="source serif 4" w:eastAsia="source serif 4" w:hAnsi="source serif 4" w:cs="source serif 4"/>
          <w:color w:val="000000"/>
          <w:sz w:val="28"/>
          <w:szCs w:val="28"/>
        </w:rPr>
        <w:t xml:space="preserve"> возраста, признани</w:t>
      </w:r>
      <w:r w:rsidR="00F679DD">
        <w:rPr>
          <w:rFonts w:ascii="source serif 4" w:eastAsia="source serif 4" w:hAnsi="source serif 4" w:cs="source serif 4"/>
          <w:color w:val="000000"/>
          <w:sz w:val="28"/>
          <w:szCs w:val="28"/>
        </w:rPr>
        <w:t>е</w:t>
      </w:r>
      <w:r w:rsidRPr="00A44FD8">
        <w:rPr>
          <w:rFonts w:ascii="source serif 4" w:eastAsia="source serif 4" w:hAnsi="source serif 4" w:cs="source serif 4"/>
          <w:color w:val="000000"/>
          <w:sz w:val="28"/>
          <w:szCs w:val="28"/>
        </w:rPr>
        <w:t xml:space="preserve"> инвалидности, регистраци</w:t>
      </w:r>
      <w:r w:rsidR="00F679DD">
        <w:rPr>
          <w:rFonts w:ascii="source serif 4" w:eastAsia="source serif 4" w:hAnsi="source serif 4" w:cs="source serif 4"/>
          <w:color w:val="000000"/>
          <w:sz w:val="28"/>
          <w:szCs w:val="28"/>
        </w:rPr>
        <w:t>я</w:t>
      </w:r>
      <w:r w:rsidRPr="00A44FD8">
        <w:rPr>
          <w:rFonts w:ascii="source serif 4" w:eastAsia="source serif 4" w:hAnsi="source serif 4" w:cs="source serif 4"/>
          <w:color w:val="000000"/>
          <w:sz w:val="28"/>
          <w:szCs w:val="28"/>
        </w:rPr>
        <w:t xml:space="preserve"> факта смерти кормильца и т.д.). Поэтому при подготовке к обращению важно ориентироваться на ключевые даты, чтобы не потерять возможные месяцы выплат.</w:t>
      </w:r>
      <w:r w:rsidR="00F679DD">
        <w:rPr>
          <w:rFonts w:ascii="source serif 4" w:eastAsia="source serif 4" w:hAnsi="source serif 4" w:cs="source serif 4"/>
          <w:color w:val="000000"/>
          <w:sz w:val="28"/>
          <w:szCs w:val="28"/>
        </w:rPr>
        <w:t xml:space="preserve"> </w:t>
      </w:r>
      <w:r w:rsidRPr="00A44FD8">
        <w:rPr>
          <w:rFonts w:ascii="source serif 4" w:eastAsia="source serif 4" w:hAnsi="source serif 4" w:cs="source serif 4"/>
          <w:color w:val="000000"/>
          <w:sz w:val="28"/>
          <w:szCs w:val="28"/>
        </w:rPr>
        <w:t>Если принято решение об отказе, СФР обязан уведомить заявителя в течение 5 рабочих дней. Отдельно предусмотрены случаи автоматического назначения социальной пенсии, когда государственные органы самостоятельно формируют право на пенсию, например, по случаю потери кормильца или по инвалидности</w:t>
      </w:r>
    </w:p>
    <w:p w:rsidR="00A44FD8" w:rsidRPr="00A44FD8" w:rsidRDefault="00F679DD" w:rsidP="00BD6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4E9">
        <w:rPr>
          <w:rFonts w:ascii="Times New Roman" w:hAnsi="Times New Roman" w:cs="Times New Roman"/>
          <w:sz w:val="28"/>
          <w:szCs w:val="28"/>
        </w:rPr>
        <w:t>Как считает доцент кафедры экономики и экономической безопасности Среднерусского института управления – филиала РАНХиГС Наталья Думнова,</w:t>
      </w:r>
      <w:r w:rsidR="00BD64E9" w:rsidRPr="00BD64E9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действующая модель социальной пенсии в 2026 году формирует контур устойчивого и адресного регулирования, который, с одной стороны, гарантирует базовый уровень материальной поддержки наиболее уязвимых групп, а с другой – задает понятные правовые и процедурные рамки для заявителей и органов СФР, снижая вероятность злоупотреблений и спорных ситуаций.</w:t>
      </w:r>
    </w:p>
    <w:sectPr w:rsidR="00A44FD8" w:rsidRPr="00A44FD8" w:rsidSect="00BD64E9">
      <w:pgSz w:w="12240" w:h="15840"/>
      <w:pgMar w:top="567" w:right="616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609B"/>
    <w:multiLevelType w:val="hybridMultilevel"/>
    <w:tmpl w:val="C3A05346"/>
    <w:lvl w:ilvl="0" w:tplc="2D08EBB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4A0BC40">
      <w:numFmt w:val="decimal"/>
      <w:lvlText w:val=""/>
      <w:lvlJc w:val="left"/>
    </w:lvl>
    <w:lvl w:ilvl="2" w:tplc="56348710">
      <w:numFmt w:val="decimal"/>
      <w:lvlText w:val=""/>
      <w:lvlJc w:val="left"/>
    </w:lvl>
    <w:lvl w:ilvl="3" w:tplc="E74619E8">
      <w:numFmt w:val="decimal"/>
      <w:lvlText w:val=""/>
      <w:lvlJc w:val="left"/>
    </w:lvl>
    <w:lvl w:ilvl="4" w:tplc="32E842C2">
      <w:numFmt w:val="decimal"/>
      <w:lvlText w:val=""/>
      <w:lvlJc w:val="left"/>
    </w:lvl>
    <w:lvl w:ilvl="5" w:tplc="8228C5EA">
      <w:numFmt w:val="decimal"/>
      <w:lvlText w:val=""/>
      <w:lvlJc w:val="left"/>
    </w:lvl>
    <w:lvl w:ilvl="6" w:tplc="37F65C18">
      <w:numFmt w:val="decimal"/>
      <w:lvlText w:val=""/>
      <w:lvlJc w:val="left"/>
    </w:lvl>
    <w:lvl w:ilvl="7" w:tplc="9182C1EC">
      <w:numFmt w:val="decimal"/>
      <w:lvlText w:val=""/>
      <w:lvlJc w:val="left"/>
    </w:lvl>
    <w:lvl w:ilvl="8" w:tplc="FBE2CE26">
      <w:numFmt w:val="decimal"/>
      <w:lvlText w:val=""/>
      <w:lvlJc w:val="left"/>
    </w:lvl>
  </w:abstractNum>
  <w:abstractNum w:abstractNumId="1">
    <w:nsid w:val="1B6940BA"/>
    <w:multiLevelType w:val="hybridMultilevel"/>
    <w:tmpl w:val="AA24D6F8"/>
    <w:lvl w:ilvl="0" w:tplc="8A44FD1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26CE25C">
      <w:numFmt w:val="decimal"/>
      <w:lvlText w:val=""/>
      <w:lvlJc w:val="left"/>
    </w:lvl>
    <w:lvl w:ilvl="2" w:tplc="85964430">
      <w:numFmt w:val="decimal"/>
      <w:lvlText w:val=""/>
      <w:lvlJc w:val="left"/>
    </w:lvl>
    <w:lvl w:ilvl="3" w:tplc="56DA3D90">
      <w:numFmt w:val="decimal"/>
      <w:lvlText w:val=""/>
      <w:lvlJc w:val="left"/>
    </w:lvl>
    <w:lvl w:ilvl="4" w:tplc="0A781402">
      <w:numFmt w:val="decimal"/>
      <w:lvlText w:val=""/>
      <w:lvlJc w:val="left"/>
    </w:lvl>
    <w:lvl w:ilvl="5" w:tplc="F712FAA4">
      <w:numFmt w:val="decimal"/>
      <w:lvlText w:val=""/>
      <w:lvlJc w:val="left"/>
    </w:lvl>
    <w:lvl w:ilvl="6" w:tplc="FC4EE5F0">
      <w:numFmt w:val="decimal"/>
      <w:lvlText w:val=""/>
      <w:lvlJc w:val="left"/>
    </w:lvl>
    <w:lvl w:ilvl="7" w:tplc="B6E045CC">
      <w:numFmt w:val="decimal"/>
      <w:lvlText w:val=""/>
      <w:lvlJc w:val="left"/>
    </w:lvl>
    <w:lvl w:ilvl="8" w:tplc="09F67C84">
      <w:numFmt w:val="decimal"/>
      <w:lvlText w:val=""/>
      <w:lvlJc w:val="left"/>
    </w:lvl>
  </w:abstractNum>
  <w:abstractNum w:abstractNumId="2">
    <w:nsid w:val="2A164403"/>
    <w:multiLevelType w:val="hybridMultilevel"/>
    <w:tmpl w:val="D1867942"/>
    <w:lvl w:ilvl="0" w:tplc="6366CE5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2EC4058">
      <w:numFmt w:val="decimal"/>
      <w:lvlText w:val=""/>
      <w:lvlJc w:val="left"/>
    </w:lvl>
    <w:lvl w:ilvl="2" w:tplc="E182FD32">
      <w:numFmt w:val="decimal"/>
      <w:lvlText w:val=""/>
      <w:lvlJc w:val="left"/>
    </w:lvl>
    <w:lvl w:ilvl="3" w:tplc="F59AC5C2">
      <w:numFmt w:val="decimal"/>
      <w:lvlText w:val=""/>
      <w:lvlJc w:val="left"/>
    </w:lvl>
    <w:lvl w:ilvl="4" w:tplc="14EE3D14">
      <w:numFmt w:val="decimal"/>
      <w:lvlText w:val=""/>
      <w:lvlJc w:val="left"/>
    </w:lvl>
    <w:lvl w:ilvl="5" w:tplc="7EF62C6C">
      <w:numFmt w:val="decimal"/>
      <w:lvlText w:val=""/>
      <w:lvlJc w:val="left"/>
    </w:lvl>
    <w:lvl w:ilvl="6" w:tplc="7F94F546">
      <w:numFmt w:val="decimal"/>
      <w:lvlText w:val=""/>
      <w:lvlJc w:val="left"/>
    </w:lvl>
    <w:lvl w:ilvl="7" w:tplc="052E3174">
      <w:numFmt w:val="decimal"/>
      <w:lvlText w:val=""/>
      <w:lvlJc w:val="left"/>
    </w:lvl>
    <w:lvl w:ilvl="8" w:tplc="9306FB00">
      <w:numFmt w:val="decimal"/>
      <w:lvlText w:val=""/>
      <w:lvlJc w:val="left"/>
    </w:lvl>
  </w:abstractNum>
  <w:abstractNum w:abstractNumId="3">
    <w:nsid w:val="36AB0CC9"/>
    <w:multiLevelType w:val="hybridMultilevel"/>
    <w:tmpl w:val="45B81A1A"/>
    <w:lvl w:ilvl="0" w:tplc="C7EA091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F12A2C4">
      <w:numFmt w:val="decimal"/>
      <w:lvlText w:val=""/>
      <w:lvlJc w:val="left"/>
    </w:lvl>
    <w:lvl w:ilvl="2" w:tplc="BC489C68">
      <w:numFmt w:val="decimal"/>
      <w:lvlText w:val=""/>
      <w:lvlJc w:val="left"/>
    </w:lvl>
    <w:lvl w:ilvl="3" w:tplc="DDC0C80E">
      <w:numFmt w:val="decimal"/>
      <w:lvlText w:val=""/>
      <w:lvlJc w:val="left"/>
    </w:lvl>
    <w:lvl w:ilvl="4" w:tplc="3CE0D142">
      <w:numFmt w:val="decimal"/>
      <w:lvlText w:val=""/>
      <w:lvlJc w:val="left"/>
    </w:lvl>
    <w:lvl w:ilvl="5" w:tplc="6E3EAFDC">
      <w:numFmt w:val="decimal"/>
      <w:lvlText w:val=""/>
      <w:lvlJc w:val="left"/>
    </w:lvl>
    <w:lvl w:ilvl="6" w:tplc="254C5E5C">
      <w:numFmt w:val="decimal"/>
      <w:lvlText w:val=""/>
      <w:lvlJc w:val="left"/>
    </w:lvl>
    <w:lvl w:ilvl="7" w:tplc="7878FACA">
      <w:numFmt w:val="decimal"/>
      <w:lvlText w:val=""/>
      <w:lvlJc w:val="left"/>
    </w:lvl>
    <w:lvl w:ilvl="8" w:tplc="DCA40B0E">
      <w:numFmt w:val="decimal"/>
      <w:lvlText w:val=""/>
      <w:lvlJc w:val="left"/>
    </w:lvl>
  </w:abstractNum>
  <w:abstractNum w:abstractNumId="4">
    <w:nsid w:val="3C5C42DD"/>
    <w:multiLevelType w:val="hybridMultilevel"/>
    <w:tmpl w:val="D7325342"/>
    <w:lvl w:ilvl="0" w:tplc="84D2DDB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F6C122C">
      <w:numFmt w:val="decimal"/>
      <w:lvlText w:val=""/>
      <w:lvlJc w:val="left"/>
    </w:lvl>
    <w:lvl w:ilvl="2" w:tplc="89420968">
      <w:numFmt w:val="decimal"/>
      <w:lvlText w:val=""/>
      <w:lvlJc w:val="left"/>
    </w:lvl>
    <w:lvl w:ilvl="3" w:tplc="40880568">
      <w:numFmt w:val="decimal"/>
      <w:lvlText w:val=""/>
      <w:lvlJc w:val="left"/>
    </w:lvl>
    <w:lvl w:ilvl="4" w:tplc="DED8934A">
      <w:numFmt w:val="decimal"/>
      <w:lvlText w:val=""/>
      <w:lvlJc w:val="left"/>
    </w:lvl>
    <w:lvl w:ilvl="5" w:tplc="FA10F21E">
      <w:numFmt w:val="decimal"/>
      <w:lvlText w:val=""/>
      <w:lvlJc w:val="left"/>
    </w:lvl>
    <w:lvl w:ilvl="6" w:tplc="224039F6">
      <w:numFmt w:val="decimal"/>
      <w:lvlText w:val=""/>
      <w:lvlJc w:val="left"/>
    </w:lvl>
    <w:lvl w:ilvl="7" w:tplc="ECC49C22">
      <w:numFmt w:val="decimal"/>
      <w:lvlText w:val=""/>
      <w:lvlJc w:val="left"/>
    </w:lvl>
    <w:lvl w:ilvl="8" w:tplc="4D54E580">
      <w:numFmt w:val="decimal"/>
      <w:lvlText w:val=""/>
      <w:lvlJc w:val="left"/>
    </w:lvl>
  </w:abstractNum>
  <w:abstractNum w:abstractNumId="5">
    <w:nsid w:val="43752568"/>
    <w:multiLevelType w:val="hybridMultilevel"/>
    <w:tmpl w:val="6174273E"/>
    <w:lvl w:ilvl="0" w:tplc="C27CB29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1D6B7D6">
      <w:numFmt w:val="decimal"/>
      <w:lvlText w:val=""/>
      <w:lvlJc w:val="left"/>
    </w:lvl>
    <w:lvl w:ilvl="2" w:tplc="19F87E40">
      <w:numFmt w:val="decimal"/>
      <w:lvlText w:val=""/>
      <w:lvlJc w:val="left"/>
    </w:lvl>
    <w:lvl w:ilvl="3" w:tplc="E87224E4">
      <w:numFmt w:val="decimal"/>
      <w:lvlText w:val=""/>
      <w:lvlJc w:val="left"/>
    </w:lvl>
    <w:lvl w:ilvl="4" w:tplc="9F3E7A7C">
      <w:numFmt w:val="decimal"/>
      <w:lvlText w:val=""/>
      <w:lvlJc w:val="left"/>
    </w:lvl>
    <w:lvl w:ilvl="5" w:tplc="614651AA">
      <w:numFmt w:val="decimal"/>
      <w:lvlText w:val=""/>
      <w:lvlJc w:val="left"/>
    </w:lvl>
    <w:lvl w:ilvl="6" w:tplc="69787A58">
      <w:numFmt w:val="decimal"/>
      <w:lvlText w:val=""/>
      <w:lvlJc w:val="left"/>
    </w:lvl>
    <w:lvl w:ilvl="7" w:tplc="EDD478C2">
      <w:numFmt w:val="decimal"/>
      <w:lvlText w:val=""/>
      <w:lvlJc w:val="left"/>
    </w:lvl>
    <w:lvl w:ilvl="8" w:tplc="08DC542A">
      <w:numFmt w:val="decimal"/>
      <w:lvlText w:val=""/>
      <w:lvlJc w:val="left"/>
    </w:lvl>
  </w:abstractNum>
  <w:abstractNum w:abstractNumId="6">
    <w:nsid w:val="64666F2D"/>
    <w:multiLevelType w:val="hybridMultilevel"/>
    <w:tmpl w:val="D338C02A"/>
    <w:lvl w:ilvl="0" w:tplc="ADFAD49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786B4D0">
      <w:numFmt w:val="decimal"/>
      <w:lvlText w:val=""/>
      <w:lvlJc w:val="left"/>
    </w:lvl>
    <w:lvl w:ilvl="2" w:tplc="01E27818">
      <w:numFmt w:val="decimal"/>
      <w:lvlText w:val=""/>
      <w:lvlJc w:val="left"/>
    </w:lvl>
    <w:lvl w:ilvl="3" w:tplc="B2747898">
      <w:numFmt w:val="decimal"/>
      <w:lvlText w:val=""/>
      <w:lvlJc w:val="left"/>
    </w:lvl>
    <w:lvl w:ilvl="4" w:tplc="FAE83246">
      <w:numFmt w:val="decimal"/>
      <w:lvlText w:val=""/>
      <w:lvlJc w:val="left"/>
    </w:lvl>
    <w:lvl w:ilvl="5" w:tplc="09EC0D48">
      <w:numFmt w:val="decimal"/>
      <w:lvlText w:val=""/>
      <w:lvlJc w:val="left"/>
    </w:lvl>
    <w:lvl w:ilvl="6" w:tplc="D264CE32">
      <w:numFmt w:val="decimal"/>
      <w:lvlText w:val=""/>
      <w:lvlJc w:val="left"/>
    </w:lvl>
    <w:lvl w:ilvl="7" w:tplc="D6B68704">
      <w:numFmt w:val="decimal"/>
      <w:lvlText w:val=""/>
      <w:lvlJc w:val="left"/>
    </w:lvl>
    <w:lvl w:ilvl="8" w:tplc="4F3E6014">
      <w:numFmt w:val="decimal"/>
      <w:lvlText w:val=""/>
      <w:lvlJc w:val="left"/>
    </w:lvl>
  </w:abstractNum>
  <w:abstractNum w:abstractNumId="7">
    <w:nsid w:val="689F63D0"/>
    <w:multiLevelType w:val="hybridMultilevel"/>
    <w:tmpl w:val="FFEEE640"/>
    <w:lvl w:ilvl="0" w:tplc="EC0E7B2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9CE657C">
      <w:numFmt w:val="decimal"/>
      <w:lvlText w:val=""/>
      <w:lvlJc w:val="left"/>
    </w:lvl>
    <w:lvl w:ilvl="2" w:tplc="B3788D62">
      <w:numFmt w:val="decimal"/>
      <w:lvlText w:val=""/>
      <w:lvlJc w:val="left"/>
    </w:lvl>
    <w:lvl w:ilvl="3" w:tplc="8CC62EFE">
      <w:numFmt w:val="decimal"/>
      <w:lvlText w:val=""/>
      <w:lvlJc w:val="left"/>
    </w:lvl>
    <w:lvl w:ilvl="4" w:tplc="37BA5C58">
      <w:numFmt w:val="decimal"/>
      <w:lvlText w:val=""/>
      <w:lvlJc w:val="left"/>
    </w:lvl>
    <w:lvl w:ilvl="5" w:tplc="FA46EC8A">
      <w:numFmt w:val="decimal"/>
      <w:lvlText w:val=""/>
      <w:lvlJc w:val="left"/>
    </w:lvl>
    <w:lvl w:ilvl="6" w:tplc="F2987810">
      <w:numFmt w:val="decimal"/>
      <w:lvlText w:val=""/>
      <w:lvlJc w:val="left"/>
    </w:lvl>
    <w:lvl w:ilvl="7" w:tplc="A06CB7BA">
      <w:numFmt w:val="decimal"/>
      <w:lvlText w:val=""/>
      <w:lvlJc w:val="left"/>
    </w:lvl>
    <w:lvl w:ilvl="8" w:tplc="0DBE7BA6">
      <w:numFmt w:val="decimal"/>
      <w:lvlText w:val=""/>
      <w:lvlJc w:val="left"/>
    </w:lvl>
  </w:abstractNum>
  <w:abstractNum w:abstractNumId="8">
    <w:nsid w:val="77AB2532"/>
    <w:multiLevelType w:val="hybridMultilevel"/>
    <w:tmpl w:val="4CEC47AC"/>
    <w:lvl w:ilvl="0" w:tplc="E69C9A0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20E5ED0">
      <w:numFmt w:val="decimal"/>
      <w:lvlText w:val=""/>
      <w:lvlJc w:val="left"/>
    </w:lvl>
    <w:lvl w:ilvl="2" w:tplc="E3D4B87E">
      <w:numFmt w:val="decimal"/>
      <w:lvlText w:val=""/>
      <w:lvlJc w:val="left"/>
    </w:lvl>
    <w:lvl w:ilvl="3" w:tplc="73480206">
      <w:numFmt w:val="decimal"/>
      <w:lvlText w:val=""/>
      <w:lvlJc w:val="left"/>
    </w:lvl>
    <w:lvl w:ilvl="4" w:tplc="DA161156">
      <w:numFmt w:val="decimal"/>
      <w:lvlText w:val=""/>
      <w:lvlJc w:val="left"/>
    </w:lvl>
    <w:lvl w:ilvl="5" w:tplc="7C788F1A">
      <w:numFmt w:val="decimal"/>
      <w:lvlText w:val=""/>
      <w:lvlJc w:val="left"/>
    </w:lvl>
    <w:lvl w:ilvl="6" w:tplc="75084E98">
      <w:numFmt w:val="decimal"/>
      <w:lvlText w:val=""/>
      <w:lvlJc w:val="left"/>
    </w:lvl>
    <w:lvl w:ilvl="7" w:tplc="8C5C1636">
      <w:numFmt w:val="decimal"/>
      <w:lvlText w:val=""/>
      <w:lvlJc w:val="left"/>
    </w:lvl>
    <w:lvl w:ilvl="8" w:tplc="75F84992">
      <w:numFmt w:val="decimal"/>
      <w:lvlText w:val=""/>
      <w:lvlJc w:val="left"/>
    </w:lvl>
  </w:abstractNum>
  <w:abstractNum w:abstractNumId="9">
    <w:nsid w:val="7C2D0AF8"/>
    <w:multiLevelType w:val="hybridMultilevel"/>
    <w:tmpl w:val="0EE25368"/>
    <w:lvl w:ilvl="0" w:tplc="2542C12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55A1756">
      <w:numFmt w:val="decimal"/>
      <w:lvlText w:val=""/>
      <w:lvlJc w:val="left"/>
    </w:lvl>
    <w:lvl w:ilvl="2" w:tplc="B4466876">
      <w:numFmt w:val="decimal"/>
      <w:lvlText w:val=""/>
      <w:lvlJc w:val="left"/>
    </w:lvl>
    <w:lvl w:ilvl="3" w:tplc="E466ABCA">
      <w:numFmt w:val="decimal"/>
      <w:lvlText w:val=""/>
      <w:lvlJc w:val="left"/>
    </w:lvl>
    <w:lvl w:ilvl="4" w:tplc="F52C3164">
      <w:numFmt w:val="decimal"/>
      <w:lvlText w:val=""/>
      <w:lvlJc w:val="left"/>
    </w:lvl>
    <w:lvl w:ilvl="5" w:tplc="4FCE2664">
      <w:numFmt w:val="decimal"/>
      <w:lvlText w:val=""/>
      <w:lvlJc w:val="left"/>
    </w:lvl>
    <w:lvl w:ilvl="6" w:tplc="492C91D8">
      <w:numFmt w:val="decimal"/>
      <w:lvlText w:val=""/>
      <w:lvlJc w:val="left"/>
    </w:lvl>
    <w:lvl w:ilvl="7" w:tplc="77EE82B6">
      <w:numFmt w:val="decimal"/>
      <w:lvlText w:val=""/>
      <w:lvlJc w:val="left"/>
    </w:lvl>
    <w:lvl w:ilvl="8" w:tplc="F4E478E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34F4"/>
    <w:rsid w:val="004B64C5"/>
    <w:rsid w:val="008B39FB"/>
    <w:rsid w:val="00A44FD8"/>
    <w:rsid w:val="00B434F4"/>
    <w:rsid w:val="00B635DE"/>
    <w:rsid w:val="00BD64E9"/>
    <w:rsid w:val="00F156C9"/>
    <w:rsid w:val="00F6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sid w:val="008B39FB"/>
    <w:rPr>
      <w:rFonts w:ascii="Consolas" w:hAnsi="Consolas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User</cp:lastModifiedBy>
  <cp:revision>2</cp:revision>
  <dcterms:created xsi:type="dcterms:W3CDTF">2026-07-14T05:22:00Z</dcterms:created>
  <dcterms:modified xsi:type="dcterms:W3CDTF">2026-07-14T05:22:00Z</dcterms:modified>
</cp:coreProperties>
</file>