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7BC" w:rsidRDefault="00DF07BC" w:rsidP="00DF07B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РОССИЙСКАЯ ФЕДЕРАЦИЯ</w:t>
      </w:r>
    </w:p>
    <w:p w:rsidR="00DF07BC" w:rsidRDefault="00DF07BC" w:rsidP="00DF07B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ОРЛОВСКАЯ ОБЛАСТЬ</w:t>
      </w:r>
    </w:p>
    <w:p w:rsidR="00DF07BC" w:rsidRDefault="00DF07BC" w:rsidP="00DF07B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ВЕРХОВСКИЙ РАЙОН</w:t>
      </w:r>
    </w:p>
    <w:p w:rsidR="00DF07BC" w:rsidRDefault="00DF07BC" w:rsidP="00DF07B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КОНЬШИНСКИЙ СЕЛЬСКИЙ СОВЕТ НАРОДНЫХ ДЕПУТАТОВ</w:t>
      </w:r>
    </w:p>
    <w:p w:rsidR="00DF07BC" w:rsidRDefault="00DF07BC" w:rsidP="00DF07BC">
      <w:pPr>
        <w:jc w:val="center"/>
        <w:rPr>
          <w:rFonts w:ascii="Arial" w:hAnsi="Arial" w:cs="Arial"/>
        </w:rPr>
      </w:pPr>
    </w:p>
    <w:p w:rsidR="00DF07BC" w:rsidRDefault="00DF07BC" w:rsidP="00DF07B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РЕШЕНИЕ</w:t>
      </w:r>
    </w:p>
    <w:p w:rsidR="00DF07BC" w:rsidRDefault="00DF07BC" w:rsidP="00DF07BC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DF07BC" w:rsidRDefault="00DF07BC" w:rsidP="00DF07BC">
      <w:pPr>
        <w:widowControl w:val="0"/>
        <w:tabs>
          <w:tab w:val="left" w:pos="7245"/>
          <w:tab w:val="left" w:pos="7305"/>
        </w:tabs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17 октября 2019г                                                  № 13</w:t>
      </w:r>
    </w:p>
    <w:p w:rsidR="00DF07BC" w:rsidRDefault="00DF07BC" w:rsidP="00DF07BC">
      <w:pPr>
        <w:widowControl w:val="0"/>
        <w:tabs>
          <w:tab w:val="center" w:pos="4677"/>
          <w:tab w:val="right" w:pos="9355"/>
        </w:tabs>
        <w:ind w:firstLine="851"/>
        <w:jc w:val="both"/>
        <w:rPr>
          <w:rFonts w:eastAsia="Calibri"/>
          <w:sz w:val="28"/>
          <w:szCs w:val="22"/>
          <w:lang w:eastAsia="en-US"/>
        </w:rPr>
      </w:pP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внесении изменений в решение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Коньшинского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сельского Совета народных депутатов №16 от 21.10.2005г. «Об установлении земельного налога»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ФЗ от 29.09.2019г. №325-ФЗ «О внесении изменений в части первую и вторую Налогового кодекса Российской Федерации», </w:t>
      </w:r>
      <w:proofErr w:type="spellStart"/>
      <w:r>
        <w:rPr>
          <w:rFonts w:eastAsia="Calibri"/>
          <w:sz w:val="28"/>
          <w:szCs w:val="28"/>
          <w:lang w:eastAsia="en-US"/>
        </w:rPr>
        <w:t>Коньшинский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сельский Совет народных депутатов 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РЕШИЛ: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Пункт 6 решения </w:t>
      </w:r>
      <w:proofErr w:type="spellStart"/>
      <w:r>
        <w:rPr>
          <w:rFonts w:eastAsia="Calibri"/>
          <w:sz w:val="28"/>
          <w:szCs w:val="28"/>
          <w:lang w:eastAsia="en-US"/>
        </w:rPr>
        <w:t>Коньшинского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Совета народных депутатов №9 от 21.10.2005г. «Об установлении земельного налога» изложить в новой редакции: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«6. Установить налоговые ставки в следующих размерах: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0,3 процента в отношении земельных участков:</w:t>
      </w:r>
    </w:p>
    <w:p w:rsidR="00DF07BC" w:rsidRDefault="00DF07BC" w:rsidP="00DF07BC">
      <w:pPr>
        <w:tabs>
          <w:tab w:val="left" w:pos="5475"/>
        </w:tabs>
        <w:ind w:left="360"/>
        <w:rPr>
          <w:sz w:val="28"/>
          <w:szCs w:val="28"/>
        </w:rPr>
      </w:pPr>
      <w:r>
        <w:rPr>
          <w:sz w:val="28"/>
          <w:szCs w:val="28"/>
        </w:rPr>
        <w:t>-отнесенных к землям сельскохозяйственного назначения или к землям в составе зон сельскохозяйственного использования в населенных пунктах  и используемых для сельскохозяйственного производства;</w:t>
      </w:r>
    </w:p>
    <w:p w:rsidR="00DF07BC" w:rsidRDefault="00DF07BC" w:rsidP="00DF07BC">
      <w:pPr>
        <w:tabs>
          <w:tab w:val="left" w:pos="5475"/>
        </w:tabs>
        <w:ind w:left="360"/>
        <w:rPr>
          <w:sz w:val="28"/>
          <w:szCs w:val="28"/>
        </w:rPr>
      </w:pPr>
    </w:p>
    <w:p w:rsidR="00DF07BC" w:rsidRDefault="00DF07BC" w:rsidP="00DF07BC">
      <w:pPr>
        <w:tabs>
          <w:tab w:val="left" w:pos="5475"/>
        </w:tabs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t>-занятых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DF07BC" w:rsidRDefault="00DF07BC" w:rsidP="00DF07BC">
      <w:pPr>
        <w:tabs>
          <w:tab w:val="left" w:pos="5475"/>
        </w:tabs>
        <w:ind w:left="360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</w:t>
      </w:r>
      <w:r>
        <w:rPr>
          <w:rFonts w:eastAsia="Calibri"/>
          <w:sz w:val="28"/>
          <w:szCs w:val="28"/>
          <w:lang w:eastAsia="en-US"/>
        </w:rPr>
        <w:t xml:space="preserve"> земельных участков общего назначения, предусмотренных Федеральным законом от 29 июля 2017 года № 217- 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DF07BC" w:rsidRDefault="00DF07BC" w:rsidP="00DF07BC">
      <w:pPr>
        <w:tabs>
          <w:tab w:val="left" w:pos="5475"/>
        </w:tabs>
        <w:ind w:left="36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ограниченных в обороте в соответствии с законодательством Российской Федерации, предоставленных для обеспечения обороны, безопасности и </w:t>
      </w:r>
      <w:r>
        <w:rPr>
          <w:rFonts w:eastAsia="Calibri"/>
          <w:sz w:val="28"/>
          <w:szCs w:val="28"/>
          <w:lang w:eastAsia="en-US"/>
        </w:rPr>
        <w:lastRenderedPageBreak/>
        <w:t>таможенных нужд;                                                                                                                                         2) 1,5 процента – в отношении прочих земельных участков»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Подпункт 1.2. Решения от 14.08.2014 года №17 «О внесении изменений в решение </w:t>
      </w:r>
      <w:proofErr w:type="spellStart"/>
      <w:r>
        <w:rPr>
          <w:rFonts w:eastAsia="Calibri"/>
          <w:sz w:val="28"/>
          <w:szCs w:val="28"/>
          <w:lang w:eastAsia="en-US"/>
        </w:rPr>
        <w:t>Коньшинского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Совета народных депутатов от 21.10.2005 г. №9 «Об установлении земельного налога» признать утратившим силу.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Пункт 9 решения </w:t>
      </w:r>
      <w:proofErr w:type="spellStart"/>
      <w:r>
        <w:rPr>
          <w:rFonts w:eastAsia="Calibri"/>
          <w:sz w:val="28"/>
          <w:szCs w:val="28"/>
          <w:lang w:eastAsia="en-US"/>
        </w:rPr>
        <w:t>Коньшинского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Совета народных депутатов №9 от 21.10.2005г. «Об установлении земельного налога» признать утратившим силу.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Пункт 1 настоящего Решения вступает в силу с 1 января 2020года.</w:t>
      </w:r>
    </w:p>
    <w:p w:rsidR="00DF07BC" w:rsidRDefault="00DF07BC" w:rsidP="00DF07BC">
      <w:pPr>
        <w:widowControl w:val="0"/>
        <w:tabs>
          <w:tab w:val="left" w:pos="3210"/>
          <w:tab w:val="center" w:pos="4677"/>
          <w:tab w:val="right" w:pos="935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Пункт 3 настоящего Решения вступает в силу с 1 января 2021года.</w:t>
      </w:r>
    </w:p>
    <w:p w:rsidR="00DF07BC" w:rsidRDefault="00DF07BC" w:rsidP="00DF07B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Решение опубликовать в </w:t>
      </w:r>
      <w:proofErr w:type="spellStart"/>
      <w:r>
        <w:rPr>
          <w:rFonts w:eastAsia="Calibri"/>
          <w:sz w:val="28"/>
          <w:szCs w:val="28"/>
          <w:lang w:eastAsia="en-US"/>
        </w:rPr>
        <w:t>Верховской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районной общественной газете «Наше время».</w:t>
      </w:r>
    </w:p>
    <w:p w:rsidR="00DF07BC" w:rsidRDefault="00DF07BC" w:rsidP="00DF07BC">
      <w:pPr>
        <w:spacing w:before="120"/>
        <w:jc w:val="both"/>
        <w:rPr>
          <w:rFonts w:eastAsia="Calibri"/>
          <w:b/>
          <w:sz w:val="28"/>
          <w:szCs w:val="28"/>
          <w:lang w:eastAsia="en-US"/>
        </w:rPr>
      </w:pPr>
    </w:p>
    <w:p w:rsidR="00DF07BC" w:rsidRDefault="00DF07BC" w:rsidP="00DF07BC">
      <w:pPr>
        <w:spacing w:before="1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Председатель сельского Совета </w:t>
      </w:r>
    </w:p>
    <w:p w:rsidR="00DF07BC" w:rsidRDefault="00DF07BC" w:rsidP="00DF07BC">
      <w:pPr>
        <w:spacing w:before="1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народных депутатов:                                         </w:t>
      </w:r>
      <w:proofErr w:type="spellStart"/>
      <w:r>
        <w:rPr>
          <w:rFonts w:eastAsia="Calibri"/>
          <w:sz w:val="28"/>
          <w:szCs w:val="28"/>
          <w:lang w:eastAsia="en-US"/>
        </w:rPr>
        <w:t>В.А.Корогодина</w:t>
      </w:r>
      <w:proofErr w:type="spellEnd"/>
    </w:p>
    <w:p w:rsidR="00D472CE" w:rsidRDefault="00D472CE">
      <w:bookmarkStart w:id="0" w:name="_GoBack"/>
      <w:bookmarkEnd w:id="0"/>
    </w:p>
    <w:sectPr w:rsidR="00D47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A17"/>
    <w:rsid w:val="002E5A17"/>
    <w:rsid w:val="00D472CE"/>
    <w:rsid w:val="00D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2020-01-30T13:27:00Z</dcterms:created>
  <dcterms:modified xsi:type="dcterms:W3CDTF">2020-01-30T13:27:00Z</dcterms:modified>
</cp:coreProperties>
</file>