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BC2" w:rsidRPr="00D64DCB" w:rsidRDefault="00B83BC2" w:rsidP="00B83BC2">
      <w:pPr>
        <w:pStyle w:val="a5"/>
        <w:spacing w:before="0" w:beforeAutospacing="0" w:after="0" w:afterAutospacing="0"/>
        <w:jc w:val="center"/>
        <w:rPr>
          <w:sz w:val="28"/>
          <w:szCs w:val="28"/>
        </w:rPr>
      </w:pPr>
      <w:r w:rsidRPr="00D64DCB">
        <w:rPr>
          <w:bCs/>
          <w:sz w:val="28"/>
          <w:szCs w:val="28"/>
        </w:rPr>
        <w:t>РОССИЙСКАЯ ФЕДЕРАЦИЯ</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ОРЛОВСКАЯ ОБЛАСТЬ</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ВЕРХОВСКИЙ РАЙОН</w:t>
      </w:r>
    </w:p>
    <w:p w:rsidR="00B83BC2" w:rsidRPr="00D64DCB" w:rsidRDefault="00B83BC2" w:rsidP="00B83BC2">
      <w:pPr>
        <w:pStyle w:val="a5"/>
        <w:spacing w:before="0" w:beforeAutospacing="0" w:after="0" w:afterAutospacing="0"/>
        <w:rPr>
          <w:sz w:val="28"/>
          <w:szCs w:val="28"/>
        </w:rPr>
      </w:pPr>
      <w:r w:rsidRPr="00D64DCB">
        <w:rPr>
          <w:bCs/>
          <w:sz w:val="28"/>
          <w:szCs w:val="28"/>
        </w:rPr>
        <w:t>КОНЬШИНСКИЙ СЕЛЬСКИЙ СОВЕТ НАРОДНЫХ ДЕПУТАТОВ</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 </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РЕШЕНИЕ</w:t>
      </w:r>
    </w:p>
    <w:p w:rsidR="00B83BC2" w:rsidRPr="00D64DCB" w:rsidRDefault="00B83BC2" w:rsidP="00B83BC2">
      <w:pPr>
        <w:pStyle w:val="a5"/>
        <w:spacing w:before="0" w:beforeAutospacing="0" w:after="0" w:afterAutospacing="0"/>
        <w:rPr>
          <w:sz w:val="28"/>
          <w:szCs w:val="28"/>
        </w:rPr>
      </w:pPr>
      <w:r>
        <w:rPr>
          <w:bCs/>
          <w:sz w:val="28"/>
          <w:szCs w:val="28"/>
        </w:rPr>
        <w:t>от 23</w:t>
      </w:r>
      <w:r w:rsidRPr="00D64DCB">
        <w:rPr>
          <w:bCs/>
          <w:sz w:val="28"/>
          <w:szCs w:val="28"/>
        </w:rPr>
        <w:t xml:space="preserve"> августа 2024 года </w:t>
      </w:r>
      <w:r>
        <w:rPr>
          <w:bCs/>
          <w:sz w:val="28"/>
          <w:szCs w:val="28"/>
        </w:rPr>
        <w:t xml:space="preserve">                                                       </w:t>
      </w:r>
      <w:r w:rsidRPr="00D64DCB">
        <w:rPr>
          <w:bCs/>
          <w:sz w:val="28"/>
          <w:szCs w:val="28"/>
        </w:rPr>
        <w:t xml:space="preserve">№ </w:t>
      </w:r>
      <w:r>
        <w:rPr>
          <w:bCs/>
          <w:sz w:val="28"/>
          <w:szCs w:val="28"/>
        </w:rPr>
        <w:t>14</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 </w:t>
      </w:r>
    </w:p>
    <w:p w:rsidR="00B83BC2" w:rsidRPr="00D64DCB" w:rsidRDefault="00B83BC2" w:rsidP="00B83BC2">
      <w:pPr>
        <w:pStyle w:val="a5"/>
        <w:spacing w:before="0" w:beforeAutospacing="0" w:after="0" w:afterAutospacing="0"/>
        <w:jc w:val="center"/>
        <w:rPr>
          <w:sz w:val="28"/>
          <w:szCs w:val="28"/>
        </w:rPr>
      </w:pPr>
      <w:r w:rsidRPr="00D64DCB">
        <w:rPr>
          <w:bCs/>
          <w:sz w:val="28"/>
          <w:szCs w:val="28"/>
        </w:rPr>
        <w:t>Об утверждении Положения об управлен</w:t>
      </w:r>
      <w:r>
        <w:rPr>
          <w:bCs/>
          <w:sz w:val="28"/>
          <w:szCs w:val="28"/>
        </w:rPr>
        <w:t xml:space="preserve">ии муниципальным долгом </w:t>
      </w:r>
      <w:proofErr w:type="spellStart"/>
      <w:r>
        <w:rPr>
          <w:bCs/>
          <w:sz w:val="28"/>
          <w:szCs w:val="28"/>
        </w:rPr>
        <w:t>Коньшин</w:t>
      </w:r>
      <w:r w:rsidRPr="00D64DCB">
        <w:rPr>
          <w:bCs/>
          <w:sz w:val="28"/>
          <w:szCs w:val="28"/>
        </w:rPr>
        <w:t>ского</w:t>
      </w:r>
      <w:proofErr w:type="spellEnd"/>
      <w:r w:rsidRPr="00D64DCB">
        <w:rPr>
          <w:bCs/>
          <w:sz w:val="28"/>
          <w:szCs w:val="28"/>
        </w:rPr>
        <w:t xml:space="preserve"> сельского поселения </w:t>
      </w:r>
      <w:proofErr w:type="spellStart"/>
      <w:r w:rsidRPr="00D64DCB">
        <w:rPr>
          <w:bCs/>
          <w:sz w:val="28"/>
          <w:szCs w:val="28"/>
        </w:rPr>
        <w:t>Верховского</w:t>
      </w:r>
      <w:proofErr w:type="spellEnd"/>
      <w:r w:rsidRPr="00D64DCB">
        <w:rPr>
          <w:bCs/>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В целях определения принципов и стратегии управления муниципальным долгом в проц</w:t>
      </w:r>
      <w:r>
        <w:rPr>
          <w:sz w:val="28"/>
          <w:szCs w:val="28"/>
        </w:rPr>
        <w:t xml:space="preserve">ессе исполнения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 в соответствии с </w:t>
      </w:r>
      <w:hyperlink r:id="rId6" w:tgtFrame="_blank" w:history="1">
        <w:r w:rsidRPr="00D64DCB">
          <w:rPr>
            <w:rStyle w:val="1a"/>
            <w:rFonts w:eastAsia="SimSun"/>
            <w:sz w:val="28"/>
            <w:szCs w:val="28"/>
          </w:rPr>
          <w:t>Бюджетным кодексом Российской Федерации</w:t>
        </w:r>
      </w:hyperlink>
      <w:r w:rsidRPr="00D64DCB">
        <w:rPr>
          <w:sz w:val="28"/>
          <w:szCs w:val="28"/>
        </w:rPr>
        <w:t>, </w:t>
      </w:r>
      <w:hyperlink r:id="rId7" w:tgtFrame="_blank" w:history="1">
        <w:r w:rsidRPr="00D64DCB">
          <w:rPr>
            <w:rStyle w:val="1a"/>
            <w:rFonts w:eastAsia="SimSun"/>
            <w:sz w:val="28"/>
            <w:szCs w:val="28"/>
          </w:rPr>
          <w:t>Федеральным законом от 06.10.2003 № 131-ФЗ «Об общих принципах организации местного самоуправления в Российской Федерации</w:t>
        </w:r>
      </w:hyperlink>
      <w:r w:rsidRPr="00D64DCB">
        <w:rPr>
          <w:sz w:val="28"/>
          <w:szCs w:val="28"/>
        </w:rPr>
        <w:t>», </w:t>
      </w:r>
      <w:hyperlink r:id="rId8" w:tgtFrame="_blank" w:history="1">
        <w:r w:rsidRPr="00D64DCB">
          <w:rPr>
            <w:rStyle w:val="1a"/>
            <w:rFonts w:eastAsia="SimSun"/>
            <w:sz w:val="28"/>
            <w:szCs w:val="28"/>
          </w:rPr>
          <w:t>Уставом</w:t>
        </w:r>
      </w:hyperlink>
      <w:r>
        <w:rPr>
          <w:sz w:val="28"/>
          <w:szCs w:val="28"/>
        </w:rPr>
        <w:t>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Положением о бюджетном процессе в </w:t>
      </w:r>
      <w:proofErr w:type="spellStart"/>
      <w:r>
        <w:rPr>
          <w:sz w:val="28"/>
          <w:szCs w:val="28"/>
        </w:rPr>
        <w:t>Коньшин</w:t>
      </w:r>
      <w:r w:rsidRPr="00D64DCB">
        <w:rPr>
          <w:sz w:val="28"/>
          <w:szCs w:val="28"/>
        </w:rPr>
        <w:t>ском</w:t>
      </w:r>
      <w:proofErr w:type="spellEnd"/>
      <w:r w:rsidRPr="00D64DCB">
        <w:rPr>
          <w:sz w:val="28"/>
          <w:szCs w:val="28"/>
        </w:rPr>
        <w:t xml:space="preserve"> сельском поселении</w:t>
      </w:r>
      <w:r>
        <w:rPr>
          <w:sz w:val="28"/>
          <w:szCs w:val="28"/>
        </w:rPr>
        <w:t>, утвержденным решением</w:t>
      </w:r>
      <w:proofErr w:type="gramEnd"/>
      <w:r>
        <w:rPr>
          <w:sz w:val="28"/>
          <w:szCs w:val="28"/>
        </w:rPr>
        <w:t xml:space="preserve">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народных депутатов </w:t>
      </w:r>
      <w:r>
        <w:rPr>
          <w:sz w:val="28"/>
          <w:szCs w:val="28"/>
        </w:rPr>
        <w:t>09.11.2011</w:t>
      </w:r>
      <w:r w:rsidRPr="00D64DCB">
        <w:rPr>
          <w:sz w:val="28"/>
          <w:szCs w:val="28"/>
        </w:rPr>
        <w:t xml:space="preserve"> года № </w:t>
      </w:r>
      <w:r>
        <w:rPr>
          <w:sz w:val="28"/>
          <w:szCs w:val="28"/>
        </w:rPr>
        <w:t>21</w:t>
      </w:r>
      <w:r w:rsidRPr="00D64DCB">
        <w:rPr>
          <w:sz w:val="28"/>
          <w:szCs w:val="28"/>
        </w:rPr>
        <w:t xml:space="preserve">, </w:t>
      </w:r>
      <w:proofErr w:type="spellStart"/>
      <w:r>
        <w:rPr>
          <w:sz w:val="28"/>
          <w:szCs w:val="28"/>
        </w:rPr>
        <w:t>Коньшин</w:t>
      </w:r>
      <w:r w:rsidRPr="00D64DCB">
        <w:rPr>
          <w:sz w:val="28"/>
          <w:szCs w:val="28"/>
        </w:rPr>
        <w:t>ский</w:t>
      </w:r>
      <w:proofErr w:type="spellEnd"/>
      <w:r w:rsidRPr="00D64DCB">
        <w:rPr>
          <w:sz w:val="28"/>
          <w:szCs w:val="28"/>
        </w:rPr>
        <w:t xml:space="preserve"> сельский Совет народных депутатов, РЕШИЛ:</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Утвердить прилагаемое Положение об управлен</w:t>
      </w:r>
      <w:r>
        <w:rPr>
          <w:sz w:val="28"/>
          <w:szCs w:val="28"/>
        </w:rPr>
        <w:t xml:space="preserve">ии муниципальным долгом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d"/>
        <w:widowControl w:val="0"/>
        <w:tabs>
          <w:tab w:val="left" w:pos="3210"/>
        </w:tabs>
        <w:jc w:val="both"/>
        <w:rPr>
          <w:sz w:val="28"/>
          <w:szCs w:val="28"/>
        </w:rPr>
      </w:pPr>
      <w:r w:rsidRPr="00D64DCB">
        <w:rPr>
          <w:sz w:val="28"/>
          <w:szCs w:val="28"/>
        </w:rPr>
        <w:t xml:space="preserve">         2. Обнародовать настоящее постановление и разместить на  официальном сайте администрации </w:t>
      </w:r>
      <w:proofErr w:type="spellStart"/>
      <w:r w:rsidRPr="00D64DCB">
        <w:rPr>
          <w:sz w:val="28"/>
          <w:szCs w:val="28"/>
        </w:rPr>
        <w:t>Верховс</w:t>
      </w:r>
      <w:r>
        <w:rPr>
          <w:sz w:val="28"/>
          <w:szCs w:val="28"/>
        </w:rPr>
        <w:t>кого</w:t>
      </w:r>
      <w:proofErr w:type="spellEnd"/>
      <w:r>
        <w:rPr>
          <w:sz w:val="28"/>
          <w:szCs w:val="28"/>
        </w:rPr>
        <w:t xml:space="preserve"> района на странице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w:t>
      </w:r>
      <w:r>
        <w:rPr>
          <w:sz w:val="28"/>
          <w:szCs w:val="28"/>
        </w:rPr>
        <w:t>ского</w:t>
      </w:r>
      <w:proofErr w:type="spellEnd"/>
      <w:r>
        <w:rPr>
          <w:sz w:val="28"/>
          <w:szCs w:val="28"/>
        </w:rPr>
        <w:t xml:space="preserve"> района Орловской области</w:t>
      </w:r>
      <w:r w:rsidRPr="00D64DCB">
        <w:rPr>
          <w:sz w:val="28"/>
          <w:szCs w:val="28"/>
        </w:rPr>
        <w:t>.</w:t>
      </w:r>
    </w:p>
    <w:p w:rsidR="00B83BC2" w:rsidRPr="009E6843" w:rsidRDefault="00B83BC2" w:rsidP="00B83BC2">
      <w:pPr>
        <w:jc w:val="both"/>
        <w:rPr>
          <w:sz w:val="28"/>
          <w:szCs w:val="28"/>
        </w:rPr>
      </w:pPr>
      <w:r w:rsidRPr="009E6843">
        <w:rPr>
          <w:sz w:val="28"/>
          <w:szCs w:val="28"/>
        </w:rPr>
        <w:t xml:space="preserve">         3. Настоящее решение вступает в силу со дня его обнародования. </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 </w:t>
      </w:r>
    </w:p>
    <w:p w:rsidR="00B83BC2" w:rsidRPr="00D64DCB" w:rsidRDefault="00B83BC2" w:rsidP="00B83BC2">
      <w:pPr>
        <w:pStyle w:val="a5"/>
        <w:spacing w:before="0" w:beforeAutospacing="0" w:after="0" w:afterAutospacing="0"/>
        <w:rPr>
          <w:sz w:val="28"/>
          <w:szCs w:val="28"/>
        </w:rPr>
      </w:pPr>
      <w:r w:rsidRPr="00D64DCB">
        <w:rPr>
          <w:sz w:val="28"/>
          <w:szCs w:val="28"/>
        </w:rPr>
        <w:t xml:space="preserve">Глава </w:t>
      </w:r>
      <w:proofErr w:type="spellStart"/>
      <w:r>
        <w:rPr>
          <w:sz w:val="28"/>
          <w:szCs w:val="28"/>
        </w:rPr>
        <w:t>Коньшин</w:t>
      </w:r>
      <w:r w:rsidRPr="00D64DCB">
        <w:rPr>
          <w:sz w:val="28"/>
          <w:szCs w:val="28"/>
        </w:rPr>
        <w:t>ского</w:t>
      </w:r>
      <w:proofErr w:type="spellEnd"/>
    </w:p>
    <w:p w:rsidR="00B83BC2" w:rsidRPr="00D64DCB" w:rsidRDefault="00B83BC2" w:rsidP="00B83BC2">
      <w:pPr>
        <w:pStyle w:val="a5"/>
        <w:spacing w:before="0" w:beforeAutospacing="0" w:after="0" w:afterAutospacing="0"/>
        <w:rPr>
          <w:sz w:val="28"/>
          <w:szCs w:val="28"/>
        </w:rPr>
      </w:pPr>
      <w:r w:rsidRPr="00D64DCB">
        <w:rPr>
          <w:sz w:val="28"/>
          <w:szCs w:val="28"/>
        </w:rPr>
        <w:t>сельского поселения</w:t>
      </w:r>
      <w:r>
        <w:rPr>
          <w:sz w:val="28"/>
          <w:szCs w:val="28"/>
        </w:rPr>
        <w:t xml:space="preserve">                       В.А. </w:t>
      </w:r>
      <w:proofErr w:type="spellStart"/>
      <w:r>
        <w:rPr>
          <w:sz w:val="28"/>
          <w:szCs w:val="28"/>
        </w:rPr>
        <w:t>К</w:t>
      </w:r>
      <w:r w:rsidRPr="00D64DCB">
        <w:rPr>
          <w:sz w:val="28"/>
          <w:szCs w:val="28"/>
        </w:rPr>
        <w:t>ор</w:t>
      </w:r>
      <w:r>
        <w:rPr>
          <w:sz w:val="28"/>
          <w:szCs w:val="28"/>
        </w:rPr>
        <w:t>огод</w:t>
      </w:r>
      <w:r w:rsidRPr="00D64DCB">
        <w:rPr>
          <w:sz w:val="28"/>
          <w:szCs w:val="28"/>
        </w:rPr>
        <w:t>ин</w:t>
      </w:r>
      <w:r>
        <w:rPr>
          <w:sz w:val="28"/>
          <w:szCs w:val="28"/>
        </w:rPr>
        <w:t>а</w:t>
      </w:r>
      <w:proofErr w:type="spellEnd"/>
    </w:p>
    <w:p w:rsidR="00B83BC2" w:rsidRPr="00D64DCB" w:rsidRDefault="00B83BC2" w:rsidP="00B83BC2">
      <w:pPr>
        <w:pStyle w:val="a5"/>
        <w:spacing w:before="0" w:beforeAutospacing="0" w:after="0" w:afterAutospacing="0"/>
        <w:ind w:firstLine="567"/>
        <w:jc w:val="right"/>
        <w:rPr>
          <w:sz w:val="28"/>
          <w:szCs w:val="28"/>
        </w:rPr>
      </w:pPr>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p>
    <w:p w:rsidR="00B83BC2" w:rsidRPr="00D64DCB" w:rsidRDefault="00B83BC2" w:rsidP="00B83BC2">
      <w:pPr>
        <w:pStyle w:val="a5"/>
        <w:spacing w:before="0" w:beforeAutospacing="0" w:after="0" w:afterAutospacing="0"/>
        <w:ind w:firstLine="567"/>
        <w:jc w:val="both"/>
        <w:rPr>
          <w:sz w:val="28"/>
          <w:szCs w:val="28"/>
        </w:rPr>
      </w:pPr>
    </w:p>
    <w:p w:rsidR="00B83BC2" w:rsidRPr="00D64DCB" w:rsidRDefault="00B83BC2" w:rsidP="00B83BC2">
      <w:pPr>
        <w:pStyle w:val="a5"/>
        <w:spacing w:before="0" w:beforeAutospacing="0" w:after="0" w:afterAutospacing="0"/>
        <w:ind w:firstLine="567"/>
        <w:jc w:val="both"/>
        <w:rPr>
          <w:sz w:val="28"/>
          <w:szCs w:val="28"/>
        </w:rPr>
      </w:pPr>
    </w:p>
    <w:p w:rsidR="00B83BC2" w:rsidRPr="00D64DCB" w:rsidRDefault="00B83BC2" w:rsidP="00B83BC2">
      <w:pPr>
        <w:pStyle w:val="a5"/>
        <w:spacing w:before="0" w:beforeAutospacing="0" w:after="0" w:afterAutospacing="0"/>
        <w:ind w:firstLine="567"/>
        <w:jc w:val="both"/>
        <w:rPr>
          <w:sz w:val="28"/>
          <w:szCs w:val="28"/>
        </w:rPr>
      </w:pPr>
    </w:p>
    <w:p w:rsidR="00B83BC2" w:rsidRPr="00D64DCB" w:rsidRDefault="00B83BC2" w:rsidP="00B83BC2">
      <w:pPr>
        <w:pStyle w:val="a5"/>
        <w:spacing w:before="0" w:beforeAutospacing="0" w:after="0" w:afterAutospacing="0"/>
        <w:ind w:firstLine="567"/>
        <w:jc w:val="both"/>
        <w:rPr>
          <w:sz w:val="28"/>
          <w:szCs w:val="28"/>
        </w:rPr>
      </w:pPr>
    </w:p>
    <w:p w:rsidR="00805BC2" w:rsidRDefault="00805BC2" w:rsidP="00805BC2">
      <w:pPr>
        <w:pStyle w:val="a5"/>
        <w:spacing w:before="0" w:beforeAutospacing="0" w:after="0" w:afterAutospacing="0"/>
        <w:rPr>
          <w:sz w:val="28"/>
          <w:szCs w:val="28"/>
          <w:lang w:val="en-US"/>
        </w:rPr>
      </w:pPr>
    </w:p>
    <w:p w:rsidR="00B83BC2" w:rsidRPr="00D64DCB" w:rsidRDefault="00B83BC2" w:rsidP="00805BC2">
      <w:pPr>
        <w:pStyle w:val="a5"/>
        <w:spacing w:before="0" w:beforeAutospacing="0" w:after="0" w:afterAutospacing="0"/>
        <w:rPr>
          <w:sz w:val="28"/>
          <w:szCs w:val="28"/>
        </w:rPr>
      </w:pPr>
      <w:r w:rsidRPr="00D64DCB">
        <w:rPr>
          <w:sz w:val="28"/>
          <w:szCs w:val="28"/>
        </w:rPr>
        <w:lastRenderedPageBreak/>
        <w:br w:type="textWrapping" w:clear="all"/>
      </w:r>
      <w:r w:rsidR="00805BC2">
        <w:rPr>
          <w:sz w:val="28"/>
          <w:szCs w:val="28"/>
          <w:lang w:val="en-US"/>
        </w:rPr>
        <w:t xml:space="preserve">                                                                                                   </w:t>
      </w:r>
      <w:r w:rsidRPr="00D64DCB">
        <w:rPr>
          <w:sz w:val="28"/>
          <w:szCs w:val="28"/>
        </w:rPr>
        <w:t>Приложение</w:t>
      </w:r>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 xml:space="preserve">к решению </w:t>
      </w:r>
      <w:proofErr w:type="spellStart"/>
      <w:r>
        <w:rPr>
          <w:sz w:val="28"/>
          <w:szCs w:val="28"/>
        </w:rPr>
        <w:t>Коньшин</w:t>
      </w:r>
      <w:r w:rsidRPr="00D64DCB">
        <w:rPr>
          <w:sz w:val="28"/>
          <w:szCs w:val="28"/>
        </w:rPr>
        <w:t>ского</w:t>
      </w:r>
      <w:proofErr w:type="spellEnd"/>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сельского Совета народных депутатов</w:t>
      </w:r>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 xml:space="preserve">от </w:t>
      </w:r>
      <w:r>
        <w:rPr>
          <w:sz w:val="28"/>
          <w:szCs w:val="28"/>
        </w:rPr>
        <w:t>23</w:t>
      </w:r>
      <w:r w:rsidRPr="00D64DCB">
        <w:rPr>
          <w:sz w:val="28"/>
          <w:szCs w:val="28"/>
        </w:rPr>
        <w:t xml:space="preserve"> августа 2024 года №</w:t>
      </w:r>
      <w:r>
        <w:rPr>
          <w:sz w:val="28"/>
          <w:szCs w:val="28"/>
        </w:rPr>
        <w:t>14</w:t>
      </w:r>
      <w:r w:rsidRPr="00D64DCB">
        <w:rPr>
          <w:sz w:val="28"/>
          <w:szCs w:val="28"/>
        </w:rPr>
        <w:t xml:space="preserve"> </w:t>
      </w:r>
    </w:p>
    <w:p w:rsidR="00B83BC2" w:rsidRPr="00D64DCB" w:rsidRDefault="00B83BC2" w:rsidP="00B83BC2">
      <w:pPr>
        <w:pStyle w:val="a5"/>
        <w:spacing w:before="0" w:beforeAutospacing="0" w:after="0" w:afterAutospacing="0"/>
        <w:ind w:firstLine="567"/>
        <w:jc w:val="right"/>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center"/>
        <w:rPr>
          <w:sz w:val="28"/>
          <w:szCs w:val="28"/>
        </w:rPr>
      </w:pPr>
      <w:r w:rsidRPr="00D64DCB">
        <w:rPr>
          <w:bCs/>
          <w:sz w:val="28"/>
          <w:szCs w:val="28"/>
        </w:rPr>
        <w:t>Положение</w:t>
      </w:r>
    </w:p>
    <w:p w:rsidR="00B83BC2" w:rsidRPr="00D64DCB" w:rsidRDefault="00B83BC2" w:rsidP="00B83BC2">
      <w:pPr>
        <w:pStyle w:val="a5"/>
        <w:spacing w:before="0" w:beforeAutospacing="0" w:after="0" w:afterAutospacing="0"/>
        <w:ind w:firstLine="567"/>
        <w:jc w:val="center"/>
        <w:rPr>
          <w:sz w:val="28"/>
          <w:szCs w:val="28"/>
        </w:rPr>
      </w:pPr>
      <w:r w:rsidRPr="00D64DCB">
        <w:rPr>
          <w:bCs/>
          <w:sz w:val="28"/>
          <w:szCs w:val="28"/>
        </w:rPr>
        <w:t>об управлен</w:t>
      </w:r>
      <w:r>
        <w:rPr>
          <w:bCs/>
          <w:sz w:val="28"/>
          <w:szCs w:val="28"/>
        </w:rPr>
        <w:t xml:space="preserve">ии муниципальным долгом </w:t>
      </w:r>
      <w:proofErr w:type="spellStart"/>
      <w:r>
        <w:rPr>
          <w:bCs/>
          <w:sz w:val="28"/>
          <w:szCs w:val="28"/>
        </w:rPr>
        <w:t>Коньшин</w:t>
      </w:r>
      <w:r w:rsidRPr="00D64DCB">
        <w:rPr>
          <w:bCs/>
          <w:sz w:val="28"/>
          <w:szCs w:val="28"/>
        </w:rPr>
        <w:t>ского</w:t>
      </w:r>
      <w:proofErr w:type="spellEnd"/>
      <w:r w:rsidRPr="00D64DCB">
        <w:rPr>
          <w:bCs/>
          <w:sz w:val="28"/>
          <w:szCs w:val="28"/>
        </w:rPr>
        <w:t xml:space="preserve"> сельского поселения </w:t>
      </w:r>
      <w:proofErr w:type="spellStart"/>
      <w:r w:rsidRPr="00D64DCB">
        <w:rPr>
          <w:bCs/>
          <w:sz w:val="28"/>
          <w:szCs w:val="28"/>
        </w:rPr>
        <w:t>Верховского</w:t>
      </w:r>
      <w:proofErr w:type="spellEnd"/>
      <w:r w:rsidRPr="00D64DCB">
        <w:rPr>
          <w:bCs/>
          <w:sz w:val="28"/>
          <w:szCs w:val="28"/>
        </w:rPr>
        <w:t xml:space="preserve"> района Орловской области </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 Общие положения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1.1. Настоящее Положение разработано в соответствии с </w:t>
      </w:r>
      <w:hyperlink r:id="rId9" w:tgtFrame="_blank" w:history="1">
        <w:r w:rsidRPr="00D64DCB">
          <w:rPr>
            <w:rStyle w:val="1a"/>
            <w:rFonts w:eastAsia="SimSun"/>
            <w:sz w:val="28"/>
            <w:szCs w:val="28"/>
          </w:rPr>
          <w:t>Бюджетным кодексом Российской Федерации</w:t>
        </w:r>
      </w:hyperlink>
      <w:r w:rsidRPr="00D64DCB">
        <w:rPr>
          <w:sz w:val="28"/>
          <w:szCs w:val="28"/>
        </w:rPr>
        <w:t> и регулирует отношения, возникающие при осуществлении муниципальных внутренних заимствований, обслуживании и управлении муниципа</w:t>
      </w:r>
      <w:r>
        <w:rPr>
          <w:sz w:val="28"/>
          <w:szCs w:val="28"/>
        </w:rPr>
        <w:t xml:space="preserve">льным внутренним долгом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1.2. Понятия и термины, используемые в настоящем Положении, применяются в значениях, определенных </w:t>
      </w:r>
      <w:hyperlink r:id="rId10" w:tgtFrame="_blank" w:history="1">
        <w:r w:rsidRPr="00D64DCB">
          <w:rPr>
            <w:rStyle w:val="1a"/>
            <w:rFonts w:eastAsia="SimSun"/>
            <w:sz w:val="28"/>
            <w:szCs w:val="28"/>
          </w:rPr>
          <w:t>Бюджетным кодексом Российской Федерации</w:t>
        </w:r>
      </w:hyperlink>
      <w:r w:rsidRPr="00D64DCB">
        <w:rPr>
          <w:sz w:val="28"/>
          <w:szCs w:val="28"/>
        </w:rPr>
        <w:t> и федеральными законами, регулирующими правоотношения, возникающие в связи с управлением муниципальным долгом в процессе исполнения бюджета.</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2. Структура муниципального долга, виды и срочность муниципальных долговых обязательств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2.1. Структура муниципального долга представляет собой группировку муниципальных долговых обязательств по видам долговых обязательств.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2.2. Муниципальные</w:t>
      </w:r>
      <w:r>
        <w:rPr>
          <w:sz w:val="28"/>
          <w:szCs w:val="28"/>
        </w:rPr>
        <w:t xml:space="preserve"> долговые обязательства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могут существовать в виде обязательств </w:t>
      </w:r>
      <w:proofErr w:type="gramStart"/>
      <w:r w:rsidRPr="00D64DCB">
        <w:rPr>
          <w:sz w:val="28"/>
          <w:szCs w:val="28"/>
        </w:rPr>
        <w:t>по</w:t>
      </w:r>
      <w:proofErr w:type="gramEnd"/>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муниципальным ценным бумагам;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бюджетным кредитам, привлеченным в валюте Россий</w:t>
      </w:r>
      <w:r>
        <w:rPr>
          <w:sz w:val="28"/>
          <w:szCs w:val="28"/>
        </w:rPr>
        <w:t xml:space="preserve">ской Федерации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из других бюджетов бюджетной системы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бюджетным кредитам, привлеченным от Российской Федерации в иностранной валюте в рамках использования целевых иностранных кредитов;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кредитам, привлеченным от кредитных организаций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муниципальным гарантиям, выраженным в Российской валюте;</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6) муниципальным гарантиям, предоставленным Российской Федерации в иностранной валюте в рамках использования целевых иностранных кредитов;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7) иным долговым обязательствам, возникшим до введения в действие </w:t>
      </w:r>
      <w:hyperlink r:id="rId11" w:tgtFrame="_blank" w:history="1">
        <w:r w:rsidRPr="00D64DCB">
          <w:rPr>
            <w:rStyle w:val="1a"/>
            <w:rFonts w:eastAsia="SimSun"/>
            <w:sz w:val="28"/>
            <w:szCs w:val="28"/>
          </w:rPr>
          <w:t>Бюджетного кодекса Российской Федерации</w:t>
        </w:r>
      </w:hyperlink>
      <w:r w:rsidRPr="00D64DCB">
        <w:rPr>
          <w:sz w:val="28"/>
          <w:szCs w:val="28"/>
        </w:rPr>
        <w:t> и отнесенным на муниципальный долг.</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lastRenderedPageBreak/>
        <w:t>2.3.</w:t>
      </w:r>
      <w:r>
        <w:rPr>
          <w:sz w:val="28"/>
          <w:szCs w:val="28"/>
        </w:rPr>
        <w:t xml:space="preserve"> Долговые обязательства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 срокам погашения могут быть:</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 </w:t>
      </w:r>
      <w:proofErr w:type="gramStart"/>
      <w:r w:rsidRPr="00D64DCB">
        <w:rPr>
          <w:sz w:val="28"/>
          <w:szCs w:val="28"/>
        </w:rPr>
        <w:t>краткосрочными</w:t>
      </w:r>
      <w:proofErr w:type="gramEnd"/>
      <w:r w:rsidRPr="00D64DCB">
        <w:rPr>
          <w:sz w:val="28"/>
          <w:szCs w:val="28"/>
        </w:rPr>
        <w:t xml:space="preserve"> - менее одного года;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2) </w:t>
      </w:r>
      <w:proofErr w:type="gramStart"/>
      <w:r w:rsidRPr="00D64DCB">
        <w:rPr>
          <w:sz w:val="28"/>
          <w:szCs w:val="28"/>
        </w:rPr>
        <w:t>среднесрочными</w:t>
      </w:r>
      <w:proofErr w:type="gramEnd"/>
      <w:r w:rsidRPr="00D64DCB">
        <w:rPr>
          <w:sz w:val="28"/>
          <w:szCs w:val="28"/>
        </w:rPr>
        <w:t xml:space="preserve"> - от одного года до пяти лет;</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3) </w:t>
      </w:r>
      <w:proofErr w:type="gramStart"/>
      <w:r w:rsidRPr="00D64DCB">
        <w:rPr>
          <w:sz w:val="28"/>
          <w:szCs w:val="28"/>
        </w:rPr>
        <w:t>долгосрочными</w:t>
      </w:r>
      <w:proofErr w:type="gramEnd"/>
      <w:r w:rsidRPr="00D64DCB">
        <w:rPr>
          <w:sz w:val="28"/>
          <w:szCs w:val="28"/>
        </w:rPr>
        <w:t xml:space="preserve"> - от пяти до 10 лет включительно.</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3. Объем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3.1. Объем муниципального долга включает:</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номинальную сумму долга по муниципальным ценным бумагам;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объем основного долга по бюджетным кредитам</w:t>
      </w:r>
      <w:r>
        <w:rPr>
          <w:sz w:val="28"/>
          <w:szCs w:val="28"/>
        </w:rPr>
        <w:t xml:space="preserve">, привлеченным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из других бюджетов бюджетной системы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объем основного долга по кредитам, привлеченным от кредитных организаций;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объем обязательств по муниципальным гарантиям;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объем иных непогашенны</w:t>
      </w:r>
      <w:r>
        <w:rPr>
          <w:sz w:val="28"/>
          <w:szCs w:val="28"/>
        </w:rPr>
        <w:t xml:space="preserve">х долговых обязательств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3.2. В объем муниципального внутреннего долга включаются: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номинальная сумма долга по муниципальным ценным бумагам, обязательства по которым выражены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объем основного долга по бюджетным кредитам</w:t>
      </w:r>
      <w:r>
        <w:rPr>
          <w:sz w:val="28"/>
          <w:szCs w:val="28"/>
        </w:rPr>
        <w:t xml:space="preserve">, привлеченным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из других бюджетов бюджетной системы Российской Федерации, обязательства по которым выражены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объем основного долга по кредитам, привлеченным от кредитных организаций, обязательства по которым выражены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объем обязательств по муниципальным гарантиям, выраженным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объем иных непогашенны</w:t>
      </w:r>
      <w:r>
        <w:rPr>
          <w:sz w:val="28"/>
          <w:szCs w:val="28"/>
        </w:rPr>
        <w:t xml:space="preserve">х долговых обязательств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3.3. В объем муниципального внешнего долга включаются: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объем основного долга по бюджетным кредитам в иностранной валюте, привлеченным от Российской Федерации в рамках использования целевых иностранных кредитов;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объем обязательств по муниципальным гарантиям в иностранной валюте, предоставленным Российской Федерации в рамках использования целевых иностранных кредитов.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4. Ответственность по муниципальным долговым обязательствам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4.1.</w:t>
      </w:r>
      <w:r>
        <w:rPr>
          <w:sz w:val="28"/>
          <w:szCs w:val="28"/>
        </w:rPr>
        <w:t xml:space="preserve"> Долговые обязательства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полностью и без условий обеспечивается всем находящимся </w:t>
      </w:r>
      <w:r>
        <w:rPr>
          <w:sz w:val="28"/>
          <w:szCs w:val="28"/>
        </w:rPr>
        <w:t xml:space="preserve">в собственности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имущест</w:t>
      </w:r>
      <w:r>
        <w:rPr>
          <w:sz w:val="28"/>
          <w:szCs w:val="28"/>
        </w:rPr>
        <w:t xml:space="preserve">вом, составляющим казну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w:t>
      </w:r>
      <w:r w:rsidRPr="00D64DCB">
        <w:rPr>
          <w:sz w:val="28"/>
          <w:szCs w:val="28"/>
        </w:rPr>
        <w:lastRenderedPageBreak/>
        <w:t xml:space="preserve">района Орловской области, и исполняются </w:t>
      </w:r>
      <w:r>
        <w:rPr>
          <w:sz w:val="28"/>
          <w:szCs w:val="28"/>
        </w:rPr>
        <w:t xml:space="preserve">за счет средств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Pr>
          <w:sz w:val="28"/>
          <w:szCs w:val="28"/>
        </w:rPr>
        <w:t>4.2. </w:t>
      </w:r>
      <w:proofErr w:type="spellStart"/>
      <w:r>
        <w:rPr>
          <w:sz w:val="28"/>
          <w:szCs w:val="28"/>
        </w:rPr>
        <w:t>Коньшин</w:t>
      </w:r>
      <w:r w:rsidRPr="00D64DCB">
        <w:rPr>
          <w:sz w:val="28"/>
          <w:szCs w:val="28"/>
        </w:rPr>
        <w:t>ское</w:t>
      </w:r>
      <w:proofErr w:type="spellEnd"/>
      <w:r w:rsidRPr="00D64DCB">
        <w:rPr>
          <w:sz w:val="28"/>
          <w:szCs w:val="28"/>
        </w:rPr>
        <w:t xml:space="preserve"> сельское поселение </w:t>
      </w:r>
      <w:proofErr w:type="spellStart"/>
      <w:r w:rsidRPr="00D64DCB">
        <w:rPr>
          <w:sz w:val="28"/>
          <w:szCs w:val="28"/>
        </w:rPr>
        <w:t>Верховского</w:t>
      </w:r>
      <w:proofErr w:type="spellEnd"/>
      <w:r w:rsidRPr="00D64DCB">
        <w:rPr>
          <w:sz w:val="28"/>
          <w:szCs w:val="28"/>
        </w:rPr>
        <w:t xml:space="preserve"> района Орловской области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w:t>
      </w:r>
      <w:r>
        <w:rPr>
          <w:sz w:val="28"/>
          <w:szCs w:val="28"/>
        </w:rPr>
        <w:t xml:space="preserve">а не были гарантированы </w:t>
      </w:r>
      <w:proofErr w:type="spellStart"/>
      <w:r>
        <w:rPr>
          <w:sz w:val="28"/>
          <w:szCs w:val="28"/>
        </w:rPr>
        <w:t>Коньшин</w:t>
      </w:r>
      <w:r w:rsidRPr="00D64DCB">
        <w:rPr>
          <w:sz w:val="28"/>
          <w:szCs w:val="28"/>
        </w:rPr>
        <w:t>ским</w:t>
      </w:r>
      <w:proofErr w:type="spellEnd"/>
      <w:r w:rsidRPr="00D64DCB">
        <w:rPr>
          <w:sz w:val="28"/>
          <w:szCs w:val="28"/>
        </w:rPr>
        <w:t xml:space="preserve"> сельским поселением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5. Полномочия органов местного самоуправления по вопросам управления муниципальным долгом</w:t>
      </w:r>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5.1. К полномочиям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относятся: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утверждение порядка привлечения муниципальных заимствований;</w:t>
      </w:r>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2) утверждение в составе источников внутреннего финансир</w:t>
      </w:r>
      <w:r>
        <w:rPr>
          <w:sz w:val="28"/>
          <w:szCs w:val="28"/>
        </w:rPr>
        <w:t xml:space="preserve">ования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 плана по привлечению и погашению кредитов в валюте Российской Федерации от кредитных организаций и других бюджетов бюджетной системы Российской Федерации, а также бюджетных ассигнований по исполнению муниципальных гарантий в валюте Российской Федерации по возможным гарантийным случаям;</w:t>
      </w:r>
      <w:proofErr w:type="gramEnd"/>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3) утверждение в составе источников внешнего финансир</w:t>
      </w:r>
      <w:r>
        <w:rPr>
          <w:sz w:val="28"/>
          <w:szCs w:val="28"/>
        </w:rPr>
        <w:t xml:space="preserve">ования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 плана по привлечению и погашению бюджетных кредитов в иностранной валюте от Российской Федерации, предоставленных в рамках использования целевых иностранных кредитов, а также бюджетных ассигнований по исполнению муниципальных гарантий в иностранной валюте, предоставленных Российской Федерации в рамках использования</w:t>
      </w:r>
      <w:proofErr w:type="gramEnd"/>
      <w:r w:rsidRPr="00D64DCB">
        <w:rPr>
          <w:sz w:val="28"/>
          <w:szCs w:val="28"/>
        </w:rPr>
        <w:t xml:space="preserve"> целевых иностранных кредитов, по возможным гарантийным случаям;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утверждение программы муниципальных внутренних заимствований на очередной финансовый год и плановый период, Программы муниципальных внешних заимствований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утверждение программы муниципальных гарантий в валюте Российской Федерации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6) утверждение программы муниципальных гарантий в иностранной валюте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7) утверждение структуры муниципального долга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 установление верхнего предела муниципального внутреннего долга, муниципального внешне</w:t>
      </w:r>
      <w:r>
        <w:rPr>
          <w:sz w:val="28"/>
          <w:szCs w:val="28"/>
        </w:rPr>
        <w:t xml:space="preserve">го долга (при наличии 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обязательств в иностранной валюте) по состоянию на 1 января года, следующего за очередным финансовым годом и каждым годом планового периода, с </w:t>
      </w:r>
      <w:proofErr w:type="gramStart"/>
      <w:r w:rsidRPr="00D64DCB">
        <w:rPr>
          <w:sz w:val="28"/>
          <w:szCs w:val="28"/>
        </w:rPr>
        <w:t>указанием</w:t>
      </w:r>
      <w:proofErr w:type="gramEnd"/>
      <w:r>
        <w:rPr>
          <w:sz w:val="28"/>
          <w:szCs w:val="28"/>
        </w:rPr>
        <w:t xml:space="preserve"> </w:t>
      </w:r>
      <w:r w:rsidRPr="00D64DCB">
        <w:rPr>
          <w:sz w:val="28"/>
          <w:szCs w:val="28"/>
        </w:rPr>
        <w:t>в том числе</w:t>
      </w:r>
      <w:r>
        <w:rPr>
          <w:sz w:val="28"/>
          <w:szCs w:val="28"/>
        </w:rPr>
        <w:t xml:space="preserve"> </w:t>
      </w:r>
      <w:r w:rsidRPr="00D64DCB">
        <w:rPr>
          <w:sz w:val="28"/>
          <w:szCs w:val="28"/>
        </w:rPr>
        <w:t xml:space="preserve"> верхнего предела долга по муниципальным гарантиям </w:t>
      </w:r>
      <w:r w:rsidRPr="00D64DCB">
        <w:rPr>
          <w:sz w:val="28"/>
          <w:szCs w:val="28"/>
        </w:rPr>
        <w:lastRenderedPageBreak/>
        <w:t>в валюте Российской Федерации, муниципальным гарантиям в иностранно</w:t>
      </w:r>
      <w:r>
        <w:rPr>
          <w:sz w:val="28"/>
          <w:szCs w:val="28"/>
        </w:rPr>
        <w:t xml:space="preserve">й валюте (при наличии 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обязательств по муниципальным гарантиям в иностранной валюте);</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 установление в соответствии с частью 4 статьи 938 </w:t>
      </w:r>
      <w:hyperlink r:id="rId12" w:tgtFrame="_blank" w:history="1">
        <w:r w:rsidRPr="00D64DCB">
          <w:rPr>
            <w:rStyle w:val="1a"/>
            <w:rFonts w:eastAsia="SimSun"/>
            <w:sz w:val="28"/>
            <w:szCs w:val="28"/>
          </w:rPr>
          <w:t>Бюджетного кодекса Российской Федерации</w:t>
        </w:r>
      </w:hyperlink>
      <w:r w:rsidRPr="00D64DCB">
        <w:rPr>
          <w:sz w:val="28"/>
          <w:szCs w:val="28"/>
        </w:rPr>
        <w:t> возможности, способов и основных условий урегулирования денежных обязательств (задолженности по денежны</w:t>
      </w:r>
      <w:r>
        <w:rPr>
          <w:sz w:val="28"/>
          <w:szCs w:val="28"/>
        </w:rPr>
        <w:t xml:space="preserve">м обязательствам) перед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10) иные полномочия, установленные законодательством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5.2. К по</w:t>
      </w:r>
      <w:r>
        <w:rPr>
          <w:sz w:val="28"/>
          <w:szCs w:val="28"/>
        </w:rPr>
        <w:t xml:space="preserve">лномочиям администрации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относятся: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управление муниципальным долгом;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осуществление муниципальных заимствований;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утверждение Порядка предоставления муниципальной гарантии;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предоставление муниципальных гарантий;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утверждение Генеральных условий эмиссии муниципальных ценных бумаг;</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6) иные полномочия, установленные законодательством Российской Федерации.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6. Управление муниципальным долгом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6.1. Управление муниципальным долгом включает следующие основные направления:</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осуществление муниципальных заимствований производится с учетом ограничений, установленных </w:t>
      </w:r>
      <w:hyperlink r:id="rId13" w:tgtFrame="_blank" w:history="1">
        <w:r w:rsidRPr="00D64DCB">
          <w:rPr>
            <w:rStyle w:val="1a"/>
            <w:rFonts w:eastAsia="SimSun"/>
            <w:sz w:val="28"/>
            <w:szCs w:val="28"/>
          </w:rPr>
          <w:t>Бюджетным кодексом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мобилизация собс</w:t>
      </w:r>
      <w:r>
        <w:rPr>
          <w:sz w:val="28"/>
          <w:szCs w:val="28"/>
        </w:rPr>
        <w:t xml:space="preserve">твенных средств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реализация комплекса мер по рабо</w:t>
      </w:r>
      <w:r>
        <w:rPr>
          <w:sz w:val="28"/>
          <w:szCs w:val="28"/>
        </w:rPr>
        <w:t xml:space="preserve">те с должниками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 целях снижения потребности в муниципальных заимствованиях;</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рефинансирование муниципального долга с целью оптимизации его структуры;</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минимизация расходов на обслуживание муниципального долга с учетом оптимизации долг</w:t>
      </w:r>
      <w:r>
        <w:rPr>
          <w:sz w:val="28"/>
          <w:szCs w:val="28"/>
        </w:rPr>
        <w:t xml:space="preserve">овой нагрузки на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организация учета муниципальных долговых обязательств и операций с муниципальным долгом;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6) </w:t>
      </w:r>
      <w:proofErr w:type="gramStart"/>
      <w:r w:rsidRPr="00D64DCB">
        <w:rPr>
          <w:sz w:val="28"/>
          <w:szCs w:val="28"/>
        </w:rPr>
        <w:t>контроль за</w:t>
      </w:r>
      <w:proofErr w:type="gramEnd"/>
      <w:r w:rsidRPr="00D64DCB">
        <w:rPr>
          <w:sz w:val="28"/>
          <w:szCs w:val="28"/>
        </w:rPr>
        <w:t xml:space="preserve"> своевременным погашением муниципальных долговых обязательств.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7. Верхние пределы муниципального внутреннего и внешнего долга</w:t>
      </w:r>
    </w:p>
    <w:p w:rsidR="00B83BC2" w:rsidRPr="00D64DCB" w:rsidRDefault="00B83BC2" w:rsidP="00B83BC2">
      <w:pPr>
        <w:pStyle w:val="a5"/>
        <w:spacing w:before="0" w:beforeAutospacing="0" w:after="0" w:afterAutospacing="0"/>
        <w:ind w:firstLine="567"/>
        <w:jc w:val="both"/>
        <w:rPr>
          <w:sz w:val="28"/>
          <w:szCs w:val="28"/>
        </w:rPr>
      </w:pPr>
      <w:bookmarkStart w:id="0" w:name="P185"/>
      <w:bookmarkEnd w:id="0"/>
      <w:r>
        <w:rPr>
          <w:sz w:val="28"/>
          <w:szCs w:val="28"/>
        </w:rPr>
        <w:t xml:space="preserve">7.1. Решением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w:t>
      </w:r>
      <w:r>
        <w:rPr>
          <w:sz w:val="28"/>
          <w:szCs w:val="28"/>
        </w:rPr>
        <w:t xml:space="preserve">ных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 утверждаются следующие значения в целях управления муниципальным долгом: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lastRenderedPageBreak/>
        <w:t>1) верхний предел муниципального внутреннего долга, муниципального внешне</w:t>
      </w:r>
      <w:r>
        <w:rPr>
          <w:sz w:val="28"/>
          <w:szCs w:val="28"/>
        </w:rPr>
        <w:t xml:space="preserve">го долга (при наличии 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обязательств в иностранной валюте) по состоянию на 1 января года, следующего за очередным финансовым годом и каждым годом планового периода, с </w:t>
      </w:r>
      <w:proofErr w:type="gramStart"/>
      <w:r w:rsidRPr="00D64DCB">
        <w:rPr>
          <w:sz w:val="28"/>
          <w:szCs w:val="28"/>
        </w:rPr>
        <w:t>указанием</w:t>
      </w:r>
      <w:proofErr w:type="gramEnd"/>
      <w:r w:rsidRPr="00D64DCB">
        <w:rPr>
          <w:sz w:val="28"/>
          <w:szCs w:val="28"/>
        </w:rPr>
        <w:t xml:space="preserve"> в том числе верхнего предела долга по муниципальным гарантиям в валюте Российской Федерации, муниципальным гарантиям в иностранно</w:t>
      </w:r>
      <w:r>
        <w:rPr>
          <w:sz w:val="28"/>
          <w:szCs w:val="28"/>
        </w:rPr>
        <w:t xml:space="preserve">й валюте (при </w:t>
      </w:r>
      <w:proofErr w:type="gramStart"/>
      <w:r>
        <w:rPr>
          <w:sz w:val="28"/>
          <w:szCs w:val="28"/>
        </w:rPr>
        <w:t>наличии</w:t>
      </w:r>
      <w:proofErr w:type="gramEnd"/>
      <w:r>
        <w:rPr>
          <w:sz w:val="28"/>
          <w:szCs w:val="28"/>
        </w:rPr>
        <w:t xml:space="preserve"> 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обязательств по муниципальным гарантиям в иностранной валюте);</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объем расходов на обслуживание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7.2. Верхние пределы муниципального внутреннего долга, муниципального внешне</w:t>
      </w:r>
      <w:r>
        <w:rPr>
          <w:sz w:val="28"/>
          <w:szCs w:val="28"/>
        </w:rPr>
        <w:t xml:space="preserve">го долга (при наличии у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обязательств в иностранной валюте) устанавливаются при соблюдении ограничений, установленных пунктом 5 статьи 107 </w:t>
      </w:r>
      <w:hyperlink r:id="rId14"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Объем расходов на обслуживание муниципального долга устанавливается с соблюдением требований, предусмотренных пунктом 7 статьи 107 </w:t>
      </w:r>
      <w:hyperlink r:id="rId15"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7.3. Если при исполнении бюджета (наименование муниципального образования) нарушаются предельные значения, указанные в статьях 107 и 111 </w:t>
      </w:r>
      <w:hyperlink r:id="rId16" w:tgtFrame="_blank" w:history="1">
        <w:r w:rsidRPr="00D64DCB">
          <w:rPr>
            <w:rStyle w:val="1a"/>
            <w:rFonts w:eastAsia="SimSun"/>
            <w:sz w:val="28"/>
            <w:szCs w:val="28"/>
          </w:rPr>
          <w:t>Бюджетного кодекса Российской Федерации</w:t>
        </w:r>
      </w:hyperlink>
      <w:r w:rsidRPr="00D64DCB">
        <w:rPr>
          <w:sz w:val="28"/>
          <w:szCs w:val="28"/>
        </w:rPr>
        <w:t>, новые муниципальные долговые обязательства могут быть приняты только в целях реструктуризации муниципального долга.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8. Порядок привлечения муниципальных заимствований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8.1. Муниципальные внутренние заимствования осуществляются в целях финансир</w:t>
      </w:r>
      <w:r>
        <w:rPr>
          <w:sz w:val="28"/>
          <w:szCs w:val="28"/>
        </w:rPr>
        <w:t xml:space="preserve">ования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w:t>
      </w:r>
      <w:r>
        <w:rPr>
          <w:sz w:val="28"/>
          <w:szCs w:val="28"/>
        </w:rPr>
        <w:t>вского</w:t>
      </w:r>
      <w:proofErr w:type="spellEnd"/>
      <w:r>
        <w:rPr>
          <w:sz w:val="28"/>
          <w:szCs w:val="28"/>
        </w:rPr>
        <w:t xml:space="preserve"> района Орловской области</w:t>
      </w:r>
      <w:r w:rsidRPr="00D64DCB">
        <w:rPr>
          <w:sz w:val="28"/>
          <w:szCs w:val="28"/>
        </w:rPr>
        <w:t>, а также погашени</w:t>
      </w:r>
      <w:r>
        <w:rPr>
          <w:sz w:val="28"/>
          <w:szCs w:val="28"/>
        </w:rPr>
        <w:t xml:space="preserve">я долговых обязательств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пополнения в течение финансового года остатков с</w:t>
      </w:r>
      <w:r>
        <w:rPr>
          <w:sz w:val="28"/>
          <w:szCs w:val="28"/>
        </w:rPr>
        <w:t xml:space="preserve">редств на счете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8.2. Предельный объем муниципальных заимствований на соответствующий финансовый год представляет совокупный объем привлечения с</w:t>
      </w:r>
      <w:r>
        <w:rPr>
          <w:sz w:val="28"/>
          <w:szCs w:val="28"/>
        </w:rPr>
        <w:t>ре</w:t>
      </w:r>
      <w:proofErr w:type="gramStart"/>
      <w:r>
        <w:rPr>
          <w:sz w:val="28"/>
          <w:szCs w:val="28"/>
        </w:rPr>
        <w:t>дств в б</w:t>
      </w:r>
      <w:proofErr w:type="gramEnd"/>
      <w:r>
        <w:rPr>
          <w:sz w:val="28"/>
          <w:szCs w:val="28"/>
        </w:rPr>
        <w:t xml:space="preserve">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 программам муниципальных внутренних и внешних заимствований на соответствующий финансовый год.</w:t>
      </w:r>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Объемы привл</w:t>
      </w:r>
      <w:r>
        <w:rPr>
          <w:sz w:val="28"/>
          <w:szCs w:val="28"/>
        </w:rPr>
        <w:t xml:space="preserve">ечения средств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устанавливаются программами муниципальных внутренних и внешних заимствований на очередной финансовый год и плановый период, и общая сумма привлечения </w:t>
      </w:r>
      <w:r w:rsidRPr="00D64DCB">
        <w:rPr>
          <w:sz w:val="28"/>
          <w:szCs w:val="28"/>
        </w:rPr>
        <w:lastRenderedPageBreak/>
        <w:t>средств в соответствующем финансовом году не должна превышать общую сумму средств, направляемых на финансир</w:t>
      </w:r>
      <w:r>
        <w:rPr>
          <w:sz w:val="28"/>
          <w:szCs w:val="28"/>
        </w:rPr>
        <w:t xml:space="preserve">ование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 объемов погашени</w:t>
      </w:r>
      <w:r>
        <w:rPr>
          <w:sz w:val="28"/>
          <w:szCs w:val="28"/>
        </w:rPr>
        <w:t xml:space="preserve">я долговых обязательств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w:t>
      </w:r>
      <w:proofErr w:type="gramEnd"/>
      <w:r w:rsidRPr="00D64DCB">
        <w:rPr>
          <w:sz w:val="28"/>
          <w:szCs w:val="28"/>
        </w:rPr>
        <w:t xml:space="preserve">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утвержденных на соответствующий финансовый год решением Сов</w:t>
      </w:r>
      <w:r>
        <w:rPr>
          <w:sz w:val="28"/>
          <w:szCs w:val="28"/>
        </w:rPr>
        <w:t xml:space="preserve">ета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с учетом положений статей 103 и 104 </w:t>
      </w:r>
      <w:hyperlink r:id="rId17"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8.3. В случае</w:t>
      </w:r>
      <w:proofErr w:type="gramStart"/>
      <w:r w:rsidRPr="00D64DCB">
        <w:rPr>
          <w:sz w:val="28"/>
          <w:szCs w:val="28"/>
        </w:rPr>
        <w:t>,</w:t>
      </w:r>
      <w:proofErr w:type="gramEnd"/>
      <w:r w:rsidRPr="00D64DCB">
        <w:rPr>
          <w:sz w:val="28"/>
          <w:szCs w:val="28"/>
        </w:rPr>
        <w:t xml:space="preserve"> если об</w:t>
      </w:r>
      <w:r>
        <w:rPr>
          <w:sz w:val="28"/>
          <w:szCs w:val="28"/>
        </w:rPr>
        <w:t xml:space="preserve">щая сумма заимствований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 отчетном финансовом году превысила общую сумму средств, направленных на финансир</w:t>
      </w:r>
      <w:r>
        <w:rPr>
          <w:sz w:val="28"/>
          <w:szCs w:val="28"/>
        </w:rPr>
        <w:t xml:space="preserve">ование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 объемов погашени</w:t>
      </w:r>
      <w:r>
        <w:rPr>
          <w:sz w:val="28"/>
          <w:szCs w:val="28"/>
        </w:rPr>
        <w:t xml:space="preserve">я долговых обязательств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 итогам отчетного финансового года, образовавшиеся на 1 января текущего года </w:t>
      </w:r>
      <w:r>
        <w:rPr>
          <w:sz w:val="28"/>
          <w:szCs w:val="28"/>
        </w:rPr>
        <w:t xml:space="preserve">остатки средств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 сумме указанного превышения должны быть направлены на цели, предусмотренные статьей 96 </w:t>
      </w:r>
      <w:hyperlink r:id="rId18" w:tgtFrame="_blank" w:history="1">
        <w:r w:rsidRPr="00D64DCB">
          <w:rPr>
            <w:rStyle w:val="1a"/>
            <w:rFonts w:eastAsia="SimSun"/>
            <w:sz w:val="28"/>
            <w:szCs w:val="28"/>
          </w:rPr>
          <w:t>Бюджетного кодекса Российской Федерации</w:t>
        </w:r>
      </w:hyperlink>
      <w:r w:rsidRPr="00D64DCB">
        <w:rPr>
          <w:sz w:val="28"/>
          <w:szCs w:val="28"/>
        </w:rPr>
        <w:t>, с сокращением предельного объема заимствований на текущий финансовый год.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8.4. Осуществление муниципальных заимствований производится с учетом положений пунктов 19, 20, 22 - 27 статьи 103 </w:t>
      </w:r>
      <w:hyperlink r:id="rId19"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8.5. Программа муниципальных внутренних заимствований на очередной финансовый год и плановый период представляет собой перечень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Программа муниципальных внутренних заимствований на очередной финансовый год и плановый период является приложен</w:t>
      </w:r>
      <w:r>
        <w:rPr>
          <w:sz w:val="28"/>
          <w:szCs w:val="28"/>
        </w:rPr>
        <w:t xml:space="preserve">ием к решению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Программа муниципальных внешних заимствований на очередной финансовый год и плановый период представляет собой перечень бюджетных креди</w:t>
      </w:r>
      <w:r>
        <w:rPr>
          <w:sz w:val="28"/>
          <w:szCs w:val="28"/>
        </w:rPr>
        <w:t xml:space="preserve">тов, привлекаемых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Программа муниципальных внешних заимствований на очередной финансовый год и плановый период является приложен</w:t>
      </w:r>
      <w:r>
        <w:rPr>
          <w:sz w:val="28"/>
          <w:szCs w:val="28"/>
        </w:rPr>
        <w:t xml:space="preserve">ием к решению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lastRenderedPageBreak/>
        <w:t>8.6. Право осуществления муниципальны</w:t>
      </w:r>
      <w:r>
        <w:rPr>
          <w:sz w:val="28"/>
          <w:szCs w:val="28"/>
        </w:rPr>
        <w:t xml:space="preserve">х заимствований от имени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пр</w:t>
      </w:r>
      <w:r>
        <w:rPr>
          <w:sz w:val="28"/>
          <w:szCs w:val="28"/>
        </w:rPr>
        <w:t xml:space="preserve">инадлежит администрации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9. Муниципальные гарантии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9.1. </w:t>
      </w:r>
      <w:proofErr w:type="gramStart"/>
      <w:r w:rsidRPr="00D64DCB">
        <w:rPr>
          <w:sz w:val="28"/>
          <w:szCs w:val="28"/>
        </w:rPr>
        <w:t>Муниципа</w:t>
      </w:r>
      <w:r>
        <w:rPr>
          <w:sz w:val="28"/>
          <w:szCs w:val="28"/>
        </w:rPr>
        <w:t xml:space="preserve">льные гарантии от имени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предост</w:t>
      </w:r>
      <w:r>
        <w:rPr>
          <w:sz w:val="28"/>
          <w:szCs w:val="28"/>
        </w:rPr>
        <w:t xml:space="preserve">авляются администрацией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w:t>
      </w:r>
      <w:r>
        <w:rPr>
          <w:sz w:val="28"/>
          <w:szCs w:val="28"/>
        </w:rPr>
        <w:t xml:space="preserve">ти на основании решения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народных депутатов о бюджете на очередной финансовый год и плановый период, пост</w:t>
      </w:r>
      <w:r>
        <w:rPr>
          <w:sz w:val="28"/>
          <w:szCs w:val="28"/>
        </w:rPr>
        <w:t xml:space="preserve">ановления администрации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а также договора о предоставлении муниципальной гарантии и при выполнении условий, установленных </w:t>
      </w:r>
      <w:hyperlink r:id="rId20" w:tgtFrame="_blank" w:history="1">
        <w:r w:rsidRPr="00D64DCB">
          <w:rPr>
            <w:rStyle w:val="1a"/>
            <w:rFonts w:eastAsia="SimSun"/>
            <w:sz w:val="28"/>
            <w:szCs w:val="28"/>
          </w:rPr>
          <w:t>Бюджетным кодексом</w:t>
        </w:r>
        <w:proofErr w:type="gramEnd"/>
        <w:r w:rsidRPr="00D64DCB">
          <w:rPr>
            <w:rStyle w:val="1a"/>
            <w:rFonts w:eastAsia="SimSun"/>
            <w:sz w:val="28"/>
            <w:szCs w:val="28"/>
          </w:rPr>
          <w:t xml:space="preserve">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Порядок предоставления гарантии устанав</w:t>
      </w:r>
      <w:r>
        <w:rPr>
          <w:sz w:val="28"/>
          <w:szCs w:val="28"/>
        </w:rPr>
        <w:t xml:space="preserve">ливается администрацией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9.2. Муниципальные гарантии предоставляются в пределах общей суммы предоставляемых гарант</w:t>
      </w:r>
      <w:r>
        <w:rPr>
          <w:sz w:val="28"/>
          <w:szCs w:val="28"/>
        </w:rPr>
        <w:t xml:space="preserve">ий, указанной в решении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 бюджете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9.3. Письменная форма муниципальной гарантии является обязательной.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9.4. Программа муниципальных гарантий в валюте Российской Федерации представляет собой перечень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B83BC2" w:rsidRPr="00D64DCB" w:rsidRDefault="00B83BC2" w:rsidP="00B83BC2">
      <w:pPr>
        <w:pStyle w:val="a5"/>
        <w:spacing w:before="0" w:beforeAutospacing="0" w:after="0" w:afterAutospacing="0"/>
        <w:ind w:firstLine="567"/>
        <w:jc w:val="both"/>
        <w:rPr>
          <w:sz w:val="28"/>
          <w:szCs w:val="28"/>
        </w:rPr>
      </w:pPr>
      <w:proofErr w:type="gramStart"/>
      <w:r w:rsidRPr="00D64DCB">
        <w:rPr>
          <w:sz w:val="28"/>
          <w:szCs w:val="28"/>
        </w:rP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общий объем гарантий;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наличие (отсутствие) права регрессного требования гаранта к принципалам;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иные условия предоставления и исполнения гарантий.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Программа муниципальных гарантий в валюте Российской Федерации являетс</w:t>
      </w:r>
      <w:r>
        <w:rPr>
          <w:sz w:val="28"/>
          <w:szCs w:val="28"/>
        </w:rPr>
        <w:t xml:space="preserve">я приложением к решению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народных депутатов Сов</w:t>
      </w:r>
      <w:r>
        <w:rPr>
          <w:sz w:val="28"/>
          <w:szCs w:val="28"/>
        </w:rPr>
        <w:t xml:space="preserve">ета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Pr>
          <w:sz w:val="28"/>
          <w:szCs w:val="28"/>
        </w:rPr>
        <w:t>9.5. </w:t>
      </w:r>
      <w:proofErr w:type="spellStart"/>
      <w:r>
        <w:rPr>
          <w:sz w:val="28"/>
          <w:szCs w:val="28"/>
        </w:rPr>
        <w:t>Коньшин</w:t>
      </w:r>
      <w:r w:rsidRPr="00D64DCB">
        <w:rPr>
          <w:sz w:val="28"/>
          <w:szCs w:val="28"/>
        </w:rPr>
        <w:t>ское</w:t>
      </w:r>
      <w:proofErr w:type="spellEnd"/>
      <w:r w:rsidRPr="00D64DCB">
        <w:rPr>
          <w:sz w:val="28"/>
          <w:szCs w:val="28"/>
        </w:rPr>
        <w:t xml:space="preserve"> сельское поселение </w:t>
      </w:r>
      <w:proofErr w:type="spellStart"/>
      <w:r w:rsidRPr="00D64DCB">
        <w:rPr>
          <w:sz w:val="28"/>
          <w:szCs w:val="28"/>
        </w:rPr>
        <w:t>Верховского</w:t>
      </w:r>
      <w:proofErr w:type="spellEnd"/>
      <w:r w:rsidRPr="00D64DCB">
        <w:rPr>
          <w:sz w:val="28"/>
          <w:szCs w:val="28"/>
        </w:rPr>
        <w:t xml:space="preserve"> района Орловской области вправе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w:t>
      </w:r>
      <w:r>
        <w:rPr>
          <w:sz w:val="28"/>
          <w:szCs w:val="28"/>
        </w:rPr>
        <w:t>,</w:t>
      </w:r>
      <w:r w:rsidRPr="00D64DCB">
        <w:rPr>
          <w:sz w:val="28"/>
          <w:szCs w:val="28"/>
        </w:rPr>
        <w:t xml:space="preserve"> привлеченных целевых </w:t>
      </w:r>
      <w:r w:rsidRPr="00D64DCB">
        <w:rPr>
          <w:sz w:val="28"/>
          <w:szCs w:val="28"/>
        </w:rPr>
        <w:lastRenderedPageBreak/>
        <w:t>иностранных кредитов с учетом положений пункта 25 статьи 103 </w:t>
      </w:r>
      <w:hyperlink r:id="rId21"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Программа муниципальных гарантий в иностранной валюте представляет собой перечень муниципальных гарантий в иностранной валюте, предоставляемых в очередном финансовом году и плановом периоде, с указанием следующих сведений:</w:t>
      </w:r>
    </w:p>
    <w:p w:rsidR="00B83BC2" w:rsidRPr="00D64DCB" w:rsidRDefault="00B83BC2" w:rsidP="00B83BC2">
      <w:pPr>
        <w:pStyle w:val="a5"/>
        <w:spacing w:before="0" w:beforeAutospacing="0" w:after="0" w:afterAutospacing="0"/>
        <w:ind w:firstLine="567"/>
        <w:jc w:val="both"/>
        <w:rPr>
          <w:sz w:val="28"/>
          <w:szCs w:val="28"/>
        </w:rPr>
      </w:pPr>
      <w:proofErr w:type="gramStart"/>
      <w:r>
        <w:rPr>
          <w:sz w:val="28"/>
          <w:szCs w:val="28"/>
        </w:rPr>
        <w:t xml:space="preserve">1) направления </w:t>
      </w:r>
      <w:r w:rsidRPr="00D64DCB">
        <w:rPr>
          <w:sz w:val="28"/>
          <w:szCs w:val="28"/>
        </w:rPr>
        <w:t xml:space="preserve"> (цели)</w:t>
      </w:r>
      <w:r>
        <w:rPr>
          <w:sz w:val="28"/>
          <w:szCs w:val="28"/>
        </w:rPr>
        <w:t xml:space="preserve">, </w:t>
      </w:r>
      <w:r w:rsidRPr="00D64DCB">
        <w:rPr>
          <w:sz w:val="28"/>
          <w:szCs w:val="28"/>
        </w:rPr>
        <w:t xml:space="preserve"> гарантирования с указанием объема гарантий по каждо</w:t>
      </w:r>
      <w:r>
        <w:rPr>
          <w:sz w:val="28"/>
          <w:szCs w:val="28"/>
        </w:rPr>
        <w:t>му направлению (цели), категорий</w:t>
      </w:r>
      <w:r w:rsidRPr="00D64DCB">
        <w:rPr>
          <w:sz w:val="28"/>
          <w:szCs w:val="28"/>
        </w:rPr>
        <w:t xml:space="preserve"> (групп) и (или) наименований принципалов по каждому направлению (цели) гарантирования;</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валюта обязательств по гарантиям и обеспечиваемым ими обязательствам;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3) общий объем гарантий;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4) наличие (отсутствие) права р</w:t>
      </w:r>
      <w:r>
        <w:rPr>
          <w:sz w:val="28"/>
          <w:szCs w:val="28"/>
        </w:rPr>
        <w:t xml:space="preserve">егрессного требования гаранта к </w:t>
      </w:r>
      <w:r w:rsidRPr="00D64DCB">
        <w:rPr>
          <w:sz w:val="28"/>
          <w:szCs w:val="28"/>
        </w:rPr>
        <w:t>принципалам;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5) иные условия предоставления и исполнения гарантий.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Муниципальные гарантии предоставляются и исполняются в валюте, в которой выражены обязательства, обеспечиваемые муниципальной гарантией.</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Программа муниципальных гарантий в иностранной валюте являетс</w:t>
      </w:r>
      <w:r>
        <w:rPr>
          <w:sz w:val="28"/>
          <w:szCs w:val="28"/>
        </w:rPr>
        <w:t xml:space="preserve">я приложением к решению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w:t>
      </w:r>
      <w:r>
        <w:rPr>
          <w:sz w:val="28"/>
          <w:szCs w:val="28"/>
        </w:rPr>
        <w:t xml:space="preserve">ных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9.6. Решением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w:t>
      </w:r>
      <w:r>
        <w:rPr>
          <w:sz w:val="28"/>
          <w:szCs w:val="28"/>
        </w:rPr>
        <w:t xml:space="preserve">ных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 Общий объем бюджетных ассигнований, которые должны быть предусмотрены на исполнение муниципальных гарантий по возможным гарантийным случаям, указывается в текстов</w:t>
      </w:r>
      <w:r>
        <w:rPr>
          <w:sz w:val="28"/>
          <w:szCs w:val="28"/>
        </w:rPr>
        <w:t xml:space="preserve">ых статьях решения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народных депутатов о бюджете на очередной финансовый год и плановый период.</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9.7. Обязательства, вытекающие из муниципальной гарантии, включаются в состав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Предоставление и исполнение муниципальной гарантии подлежит отражению в муниципальной долговой книге.</w:t>
      </w:r>
    </w:p>
    <w:p w:rsidR="00B83BC2" w:rsidRPr="00D64DCB" w:rsidRDefault="00B83BC2" w:rsidP="00B83BC2">
      <w:pPr>
        <w:pStyle w:val="a5"/>
        <w:spacing w:before="0" w:beforeAutospacing="0" w:after="0" w:afterAutospacing="0"/>
        <w:ind w:firstLine="567"/>
        <w:jc w:val="both"/>
        <w:rPr>
          <w:sz w:val="28"/>
          <w:szCs w:val="28"/>
        </w:rPr>
      </w:pPr>
      <w:r>
        <w:rPr>
          <w:sz w:val="28"/>
          <w:szCs w:val="28"/>
        </w:rPr>
        <w:t>9.8. </w:t>
      </w:r>
      <w:proofErr w:type="gramStart"/>
      <w:r>
        <w:rPr>
          <w:sz w:val="28"/>
          <w:szCs w:val="28"/>
        </w:rPr>
        <w:t xml:space="preserve">Финансовый орган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ведет учет выданных гарантий, увеличения муниципального долга по ним, сокращения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w:t>
      </w:r>
      <w:proofErr w:type="gramEnd"/>
      <w:r w:rsidRPr="00D64DCB">
        <w:rPr>
          <w:sz w:val="28"/>
          <w:szCs w:val="28"/>
        </w:rPr>
        <w:t xml:space="preserve"> также в иных случаях, установленных муниципальными гарантиями.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lastRenderedPageBreak/>
        <w:t>9.9. </w:t>
      </w:r>
      <w:proofErr w:type="gramStart"/>
      <w:r w:rsidRPr="00D64DCB">
        <w:rPr>
          <w:sz w:val="28"/>
          <w:szCs w:val="28"/>
        </w:rPr>
        <w:t>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муниципальных унитарных предприятий, имущество которых принадлежит им на праве хозяйственного ведения и находится в муниципальной</w:t>
      </w:r>
      <w:r>
        <w:rPr>
          <w:sz w:val="28"/>
          <w:szCs w:val="28"/>
        </w:rPr>
        <w:t xml:space="preserve"> собственности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некоммерческих организаций, крестьянских (фермерских) хозяйств, индивидуальных предпринимателей и физических лиц.</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10. Эмиссия муниципальных ценных бумаг</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10.1. Эмитентом муниципальных ценных бумаг </w:t>
      </w:r>
      <w:r>
        <w:rPr>
          <w:sz w:val="28"/>
          <w:szCs w:val="28"/>
        </w:rPr>
        <w:t xml:space="preserve">выступает администрация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Решение об эмиссии выпуска (дополнительного выпуска) муниципальных ценных бумаг принимается эмитентом в соответствии с генеральными условиями эмиссии и обращения муниципальных ценных бумаг, а также с условиями эмиссии и обращения муниципальных ценных бумаг данного вида.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10.2. </w:t>
      </w:r>
      <w:proofErr w:type="gramStart"/>
      <w:r w:rsidRPr="00D64DCB">
        <w:rPr>
          <w:sz w:val="28"/>
          <w:szCs w:val="28"/>
        </w:rPr>
        <w:t>Предельные объемы размещения муниципальных ценных бумаг на очередной финансовый год и каждый год планового периода по номинальной стоимости устанавливается в соответствии с верхними пределами муниципального внутренне</w:t>
      </w:r>
      <w:r>
        <w:rPr>
          <w:sz w:val="28"/>
          <w:szCs w:val="28"/>
        </w:rPr>
        <w:t xml:space="preserve">го долга, утвержденными </w:t>
      </w:r>
      <w:proofErr w:type="spellStart"/>
      <w:r>
        <w:rPr>
          <w:sz w:val="28"/>
          <w:szCs w:val="28"/>
        </w:rPr>
        <w:t>Коньшин</w:t>
      </w:r>
      <w:r w:rsidRPr="00D64DCB">
        <w:rPr>
          <w:sz w:val="28"/>
          <w:szCs w:val="28"/>
        </w:rPr>
        <w:t>ским</w:t>
      </w:r>
      <w:proofErr w:type="spellEnd"/>
      <w:r w:rsidRPr="00D64DCB">
        <w:rPr>
          <w:sz w:val="28"/>
          <w:szCs w:val="28"/>
        </w:rPr>
        <w:t xml:space="preserve"> сельским Сов</w:t>
      </w:r>
      <w:r>
        <w:rPr>
          <w:sz w:val="28"/>
          <w:szCs w:val="28"/>
        </w:rPr>
        <w:t xml:space="preserve">етом народных депутатов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решением</w:t>
      </w:r>
      <w:r>
        <w:rPr>
          <w:sz w:val="28"/>
          <w:szCs w:val="28"/>
        </w:rPr>
        <w:t xml:space="preserve">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10.3. Эмиссия и обращение муниципальных ценных бумаг осуществляется в соответствии с положениями главы 141 </w:t>
      </w:r>
      <w:hyperlink r:id="rId22"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11. Прекращение муниципальных долговых обязательств и их списание с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11.1. В случае</w:t>
      </w:r>
      <w:proofErr w:type="gramStart"/>
      <w:r w:rsidRPr="00D64DCB">
        <w:rPr>
          <w:sz w:val="28"/>
          <w:szCs w:val="28"/>
        </w:rPr>
        <w:t>,</w:t>
      </w:r>
      <w:proofErr w:type="gramEnd"/>
      <w:r w:rsidRPr="00D64DCB">
        <w:rPr>
          <w:sz w:val="28"/>
          <w:szCs w:val="28"/>
        </w:rPr>
        <w:t xml:space="preserve">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w:t>
      </w:r>
      <w:r>
        <w:rPr>
          <w:sz w:val="28"/>
          <w:szCs w:val="28"/>
        </w:rPr>
        <w:t xml:space="preserve">льными правовыми актами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w:t>
      </w:r>
      <w:r>
        <w:rPr>
          <w:sz w:val="28"/>
          <w:szCs w:val="28"/>
        </w:rPr>
        <w:t xml:space="preserve">отрено правовыми актами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народных депутатов.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Муниципальные долговые обязательства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w:t>
      </w:r>
      <w:r w:rsidRPr="00D64DCB">
        <w:rPr>
          <w:sz w:val="28"/>
          <w:szCs w:val="28"/>
        </w:rPr>
        <w:lastRenderedPageBreak/>
        <w:t>наступления (получения сведений о наступлении) указанных событий (обстоятельств).</w:t>
      </w:r>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11.2. Администрация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 истечении сроков, указанных в пункте 11.1 настоящего Положения, издает постановление о списании с муниципального долга муниципальных долговых обязательств, выраженных в валюте Российской Федерации.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11.3.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бюджета</w:t>
      </w:r>
      <w:r>
        <w:rPr>
          <w:sz w:val="28"/>
          <w:szCs w:val="28"/>
        </w:rPr>
        <w:t xml:space="preserve">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11.4. Действие пунктов 11.1-11.3 настоящего Положения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11.5.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r:id="rId23"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11.6. </w:t>
      </w:r>
      <w:proofErr w:type="gramStart"/>
      <w:r w:rsidRPr="00D64DCB">
        <w:rPr>
          <w:sz w:val="28"/>
          <w:szCs w:val="28"/>
        </w:rPr>
        <w:t>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w:t>
      </w:r>
      <w:r>
        <w:rPr>
          <w:sz w:val="28"/>
          <w:szCs w:val="28"/>
        </w:rPr>
        <w:t xml:space="preserve">м объеме администрацией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 соответствии с условиями эмиссии муниципальных ценных бумаг до наступления даты погашения, могут быть признаны п</w:t>
      </w:r>
      <w:r>
        <w:rPr>
          <w:sz w:val="28"/>
          <w:szCs w:val="28"/>
        </w:rPr>
        <w:t xml:space="preserve">о решению администрации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досрочно погашенными.</w:t>
      </w:r>
      <w:proofErr w:type="gramEnd"/>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Администрация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вправе признать исполненными обязательства по выпущенным ею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12. Обслуживание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12.1. Под обслуживанием муниципального долга понимаются операции по выплате доходов по муниципальным долговым обязательствам в виде процентов по ним и (или) дисконта, осуществляемые за счет средств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13. Отражение муниципального долга и расходов на его</w:t>
      </w:r>
      <w:r>
        <w:rPr>
          <w:bCs/>
          <w:sz w:val="28"/>
          <w:szCs w:val="28"/>
        </w:rPr>
        <w:t xml:space="preserve"> обслуживание в бюджете </w:t>
      </w:r>
      <w:proofErr w:type="spellStart"/>
      <w:r>
        <w:rPr>
          <w:bCs/>
          <w:sz w:val="28"/>
          <w:szCs w:val="28"/>
        </w:rPr>
        <w:t>Коньшин</w:t>
      </w:r>
      <w:r w:rsidRPr="00D64DCB">
        <w:rPr>
          <w:bCs/>
          <w:sz w:val="28"/>
          <w:szCs w:val="28"/>
        </w:rPr>
        <w:t>ского</w:t>
      </w:r>
      <w:proofErr w:type="spellEnd"/>
      <w:r w:rsidRPr="00D64DCB">
        <w:rPr>
          <w:bCs/>
          <w:sz w:val="28"/>
          <w:szCs w:val="28"/>
        </w:rPr>
        <w:t xml:space="preserve"> сельского поселения </w:t>
      </w:r>
      <w:proofErr w:type="spellStart"/>
      <w:r w:rsidRPr="00D64DCB">
        <w:rPr>
          <w:bCs/>
          <w:sz w:val="28"/>
          <w:szCs w:val="28"/>
        </w:rPr>
        <w:t>Верховского</w:t>
      </w:r>
      <w:proofErr w:type="spellEnd"/>
      <w:r w:rsidRPr="00D64DCB">
        <w:rPr>
          <w:bCs/>
          <w:sz w:val="28"/>
          <w:szCs w:val="28"/>
        </w:rPr>
        <w:t xml:space="preserve"> района Орловской области.</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lastRenderedPageBreak/>
        <w:t>13.1. </w:t>
      </w:r>
      <w:proofErr w:type="gramStart"/>
      <w:r w:rsidRPr="00D64DCB">
        <w:rPr>
          <w:sz w:val="28"/>
          <w:szCs w:val="28"/>
        </w:rPr>
        <w:t>Свод всех муниципальных заимствований и предоставляемых муниципальных гарантий на очередной финансовый год и плановый период отражается в структу</w:t>
      </w:r>
      <w:r>
        <w:rPr>
          <w:sz w:val="28"/>
          <w:szCs w:val="28"/>
        </w:rPr>
        <w:t xml:space="preserve">ре муниципального долга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утверждаемой</w:t>
      </w:r>
      <w:r>
        <w:rPr>
          <w:sz w:val="28"/>
          <w:szCs w:val="28"/>
        </w:rPr>
        <w:t xml:space="preserve"> в форме приложения к решению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Совета народ</w:t>
      </w:r>
      <w:r>
        <w:rPr>
          <w:sz w:val="28"/>
          <w:szCs w:val="28"/>
        </w:rPr>
        <w:t xml:space="preserve">ных депутатов о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на очередной финансовый год и плановый период.</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13.</w:t>
      </w:r>
      <w:r>
        <w:rPr>
          <w:sz w:val="28"/>
          <w:szCs w:val="28"/>
        </w:rPr>
        <w:t xml:space="preserve">2. Поступления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средств от муниципальных заимствований учитываются в источниках финансир</w:t>
      </w:r>
      <w:r>
        <w:rPr>
          <w:sz w:val="28"/>
          <w:szCs w:val="28"/>
        </w:rPr>
        <w:t xml:space="preserve">ования дефицита бюджета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путем увеличения </w:t>
      </w:r>
      <w:proofErr w:type="gramStart"/>
      <w:r w:rsidRPr="00D64DCB">
        <w:rPr>
          <w:sz w:val="28"/>
          <w:szCs w:val="28"/>
        </w:rPr>
        <w:t>объема источников фина</w:t>
      </w:r>
      <w:r>
        <w:rPr>
          <w:sz w:val="28"/>
          <w:szCs w:val="28"/>
        </w:rPr>
        <w:t>нсирования дефицита бюджета</w:t>
      </w:r>
      <w:proofErr w:type="gramEnd"/>
      <w:r>
        <w:rPr>
          <w:sz w:val="28"/>
          <w:szCs w:val="28"/>
        </w:rPr>
        <w:t xml:space="preserve">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13.3. Все расходы на обслуживание муниципальных долговых обязательств, включая дисконт (или разницу между ценой размещения и ценой погашения (выкупа) по муниципальным ценным бумагам), учи</w:t>
      </w:r>
      <w:r>
        <w:rPr>
          <w:sz w:val="28"/>
          <w:szCs w:val="28"/>
        </w:rPr>
        <w:t xml:space="preserve">тываются в бюджете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как расходы на обслуживание муниципального долга.</w:t>
      </w:r>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Поступления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от размещения муниципальных ценных бумаг в сумме, превышающей номинальную стоимост</w:t>
      </w:r>
      <w:r>
        <w:rPr>
          <w:sz w:val="28"/>
          <w:szCs w:val="28"/>
        </w:rPr>
        <w:t xml:space="preserve">ь, поступления в бюджет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w:t>
      </w:r>
      <w:proofErr w:type="gramStart"/>
      <w:r w:rsidRPr="00D64DCB">
        <w:rPr>
          <w:sz w:val="28"/>
          <w:szCs w:val="28"/>
        </w:rPr>
        <w:t>расходов</w:t>
      </w:r>
      <w:proofErr w:type="gramEnd"/>
      <w:r w:rsidRPr="00D64DCB">
        <w:rPr>
          <w:sz w:val="28"/>
          <w:szCs w:val="28"/>
        </w:rPr>
        <w:t xml:space="preserve"> на обслуживание муниципального долга в текущем </w:t>
      </w:r>
      <w:proofErr w:type="gramStart"/>
      <w:r w:rsidRPr="00D64DCB">
        <w:rPr>
          <w:sz w:val="28"/>
          <w:szCs w:val="28"/>
        </w:rPr>
        <w:t>финансовом году.</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13.4. Погашение основной суммы муниципального долга, возникшего из муниципальных заимствований, учитывается в источниках финансирования дефицита бюджета путем уменьшения </w:t>
      </w:r>
      <w:proofErr w:type="gramStart"/>
      <w:r w:rsidRPr="00D64DCB">
        <w:rPr>
          <w:sz w:val="28"/>
          <w:szCs w:val="28"/>
        </w:rPr>
        <w:t>объема источников финансирования дефицита бюджета</w:t>
      </w:r>
      <w:proofErr w:type="gramEnd"/>
      <w:r w:rsidRPr="00D64DCB">
        <w:rPr>
          <w:sz w:val="28"/>
          <w:szCs w:val="28"/>
        </w:rPr>
        <w:t>.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14. Учет и регистрация муниципальных долговых обязательств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14.1. Учет и регистрация муниципальных долговых обязательств осуществляются в муниципальной долго</w:t>
      </w:r>
      <w:r>
        <w:rPr>
          <w:sz w:val="28"/>
          <w:szCs w:val="28"/>
        </w:rPr>
        <w:t xml:space="preserve">вой книге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(далее - Долговая книга).</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14.2. Ведение Долговой книги осуществляется финансовым органом в порядке, устан</w:t>
      </w:r>
      <w:r>
        <w:rPr>
          <w:sz w:val="28"/>
          <w:szCs w:val="28"/>
        </w:rPr>
        <w:t xml:space="preserve">овленном администрацией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с соблюдением требований </w:t>
      </w:r>
      <w:hyperlink r:id="rId24" w:tgtFrame="_blank" w:history="1">
        <w:r w:rsidRPr="00D64DCB">
          <w:rPr>
            <w:rStyle w:val="1a"/>
            <w:rFonts w:eastAsia="SimSun"/>
            <w:sz w:val="28"/>
            <w:szCs w:val="28"/>
          </w:rPr>
          <w:t>Бюджетного кодекса Российской Федерации</w:t>
        </w:r>
      </w:hyperlink>
      <w:r w:rsidRPr="00D64DCB">
        <w:rPr>
          <w:sz w:val="28"/>
          <w:szCs w:val="28"/>
        </w:rPr>
        <w:t>.</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14.3. </w:t>
      </w:r>
      <w:proofErr w:type="gramStart"/>
      <w:r w:rsidRPr="00D64DCB">
        <w:rPr>
          <w:sz w:val="28"/>
          <w:szCs w:val="28"/>
        </w:rPr>
        <w:t xml:space="preserve">В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w:t>
      </w:r>
      <w:r w:rsidRPr="00D64DCB">
        <w:rPr>
          <w:sz w:val="28"/>
          <w:szCs w:val="28"/>
        </w:rPr>
        <w:lastRenderedPageBreak/>
        <w:t>долговую книгу устанавливаются администраци</w:t>
      </w:r>
      <w:r>
        <w:rPr>
          <w:sz w:val="28"/>
          <w:szCs w:val="28"/>
        </w:rPr>
        <w:t xml:space="preserve">ей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roofErr w:type="gramEnd"/>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14.4. В Долговой книге учитывается, в том числе информация о просроченной задолженности по исполнению муниципальных долговых обязательств. </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15. Опубликование информации о муниципальном долге</w:t>
      </w:r>
    </w:p>
    <w:p w:rsidR="00B83BC2" w:rsidRPr="00D64DCB" w:rsidRDefault="00B83BC2" w:rsidP="00B83BC2">
      <w:pPr>
        <w:pStyle w:val="a5"/>
        <w:spacing w:before="0" w:beforeAutospacing="0" w:after="0" w:afterAutospacing="0"/>
        <w:ind w:firstLine="567"/>
        <w:jc w:val="both"/>
        <w:rPr>
          <w:sz w:val="28"/>
          <w:szCs w:val="28"/>
        </w:rPr>
      </w:pPr>
      <w:r>
        <w:rPr>
          <w:sz w:val="28"/>
          <w:szCs w:val="28"/>
        </w:rPr>
        <w:t xml:space="preserve">15.1. Администрация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 обеспечивает размещение информации о муниципальном долге на официальном сайте администрации </w:t>
      </w:r>
      <w:proofErr w:type="spellStart"/>
      <w:r w:rsidRPr="00D64DCB">
        <w:rPr>
          <w:sz w:val="28"/>
          <w:szCs w:val="28"/>
        </w:rPr>
        <w:t>Верховского</w:t>
      </w:r>
      <w:proofErr w:type="spellEnd"/>
      <w:r w:rsidRPr="00D64DCB">
        <w:rPr>
          <w:sz w:val="28"/>
          <w:szCs w:val="28"/>
        </w:rPr>
        <w:t xml:space="preserve"> района Орловс</w:t>
      </w:r>
      <w:r>
        <w:rPr>
          <w:sz w:val="28"/>
          <w:szCs w:val="28"/>
        </w:rPr>
        <w:t xml:space="preserve">кой области на странице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в сети «Интернет» ежемесячно не позднее 20-го числа месяца, следующего </w:t>
      </w:r>
      <w:proofErr w:type="gramStart"/>
      <w:r w:rsidRPr="00D64DCB">
        <w:rPr>
          <w:sz w:val="28"/>
          <w:szCs w:val="28"/>
        </w:rPr>
        <w:t>за</w:t>
      </w:r>
      <w:proofErr w:type="gramEnd"/>
      <w:r w:rsidRPr="00D64DCB">
        <w:rPr>
          <w:sz w:val="28"/>
          <w:szCs w:val="28"/>
        </w:rPr>
        <w:t xml:space="preserve"> отчетным.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15.2. В состав информации о муниципальном долге входят:</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1) объем и структура муниципального долга по видам долговых обязательств;</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2) дата привлечения и погашения долговых обязательств.</w:t>
      </w:r>
    </w:p>
    <w:p w:rsidR="00B83BC2" w:rsidRPr="00D64DCB" w:rsidRDefault="00B83BC2" w:rsidP="00B83BC2">
      <w:pPr>
        <w:pStyle w:val="a5"/>
        <w:spacing w:before="0" w:beforeAutospacing="0" w:after="0" w:afterAutospacing="0"/>
        <w:ind w:firstLine="567"/>
        <w:jc w:val="both"/>
        <w:rPr>
          <w:sz w:val="28"/>
          <w:szCs w:val="28"/>
        </w:rPr>
      </w:pPr>
      <w:r w:rsidRPr="00D64DCB">
        <w:rPr>
          <w:bCs/>
          <w:sz w:val="28"/>
          <w:szCs w:val="28"/>
        </w:rPr>
        <w:t>16. Предоставление информации о муниципальном долге</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16.1. Информация о долговых обязательствах муниципального образования, отраженных в муниципальной долговой книге, представляется в финансовый отдел администрации </w:t>
      </w:r>
      <w:proofErr w:type="spellStart"/>
      <w:r w:rsidRPr="00D64DCB">
        <w:rPr>
          <w:sz w:val="28"/>
          <w:szCs w:val="28"/>
        </w:rPr>
        <w:t>Верховского</w:t>
      </w:r>
      <w:proofErr w:type="spellEnd"/>
      <w:r w:rsidRPr="00D64DCB">
        <w:rPr>
          <w:sz w:val="28"/>
          <w:szCs w:val="28"/>
        </w:rPr>
        <w:t xml:space="preserve"> района Орловкой области в соответствии с законодательством.</w:t>
      </w:r>
    </w:p>
    <w:p w:rsidR="00B83BC2" w:rsidRPr="00D64DCB" w:rsidRDefault="00B83BC2" w:rsidP="00B83BC2">
      <w:pPr>
        <w:pStyle w:val="a5"/>
        <w:spacing w:before="0" w:beforeAutospacing="0" w:after="0" w:afterAutospacing="0"/>
        <w:ind w:firstLine="567"/>
        <w:jc w:val="both"/>
        <w:rPr>
          <w:sz w:val="28"/>
          <w:szCs w:val="28"/>
        </w:rPr>
      </w:pPr>
      <w:r w:rsidRPr="00D64DCB">
        <w:rPr>
          <w:sz w:val="28"/>
          <w:szCs w:val="28"/>
        </w:rPr>
        <w:t xml:space="preserve">16.2. Ответственность за достоверность данных о муниципальных долговых обязательствах, переданных в финансовый отдел администрации </w:t>
      </w:r>
      <w:proofErr w:type="spellStart"/>
      <w:r w:rsidRPr="00D64DCB">
        <w:rPr>
          <w:sz w:val="28"/>
          <w:szCs w:val="28"/>
        </w:rPr>
        <w:t>Верховского</w:t>
      </w:r>
      <w:proofErr w:type="spellEnd"/>
      <w:r w:rsidRPr="00D64DCB">
        <w:rPr>
          <w:sz w:val="28"/>
          <w:szCs w:val="28"/>
        </w:rPr>
        <w:t xml:space="preserve"> района Орловкой области, несет </w:t>
      </w:r>
      <w:r>
        <w:rPr>
          <w:sz w:val="28"/>
          <w:szCs w:val="28"/>
        </w:rPr>
        <w:t>ведущий</w:t>
      </w:r>
      <w:r w:rsidRPr="00D64DCB">
        <w:rPr>
          <w:sz w:val="28"/>
          <w:szCs w:val="28"/>
        </w:rPr>
        <w:t xml:space="preserve"> специалист (бухгалтер)</w:t>
      </w:r>
      <w:r>
        <w:rPr>
          <w:sz w:val="28"/>
          <w:szCs w:val="28"/>
        </w:rPr>
        <w:t xml:space="preserve"> администрации </w:t>
      </w:r>
      <w:proofErr w:type="spellStart"/>
      <w:r>
        <w:rPr>
          <w:sz w:val="28"/>
          <w:szCs w:val="28"/>
        </w:rPr>
        <w:t>Коньшин</w:t>
      </w:r>
      <w:r w:rsidRPr="00D64DCB">
        <w:rPr>
          <w:sz w:val="28"/>
          <w:szCs w:val="28"/>
        </w:rPr>
        <w:t>ского</w:t>
      </w:r>
      <w:proofErr w:type="spellEnd"/>
      <w:r w:rsidRPr="00D64DCB">
        <w:rPr>
          <w:sz w:val="28"/>
          <w:szCs w:val="28"/>
        </w:rPr>
        <w:t xml:space="preserve"> сельского поселения </w:t>
      </w:r>
      <w:proofErr w:type="spellStart"/>
      <w:r w:rsidRPr="00D64DCB">
        <w:rPr>
          <w:sz w:val="28"/>
          <w:szCs w:val="28"/>
        </w:rPr>
        <w:t>Верховского</w:t>
      </w:r>
      <w:proofErr w:type="spellEnd"/>
      <w:r w:rsidRPr="00D64DCB">
        <w:rPr>
          <w:sz w:val="28"/>
          <w:szCs w:val="28"/>
        </w:rPr>
        <w:t xml:space="preserve"> района Орловской области.</w:t>
      </w:r>
    </w:p>
    <w:p w:rsidR="00B83BC2" w:rsidRPr="009E6843" w:rsidRDefault="00B83BC2" w:rsidP="00B83BC2">
      <w:pPr>
        <w:rPr>
          <w:sz w:val="28"/>
          <w:szCs w:val="28"/>
        </w:rPr>
      </w:pPr>
    </w:p>
    <w:p w:rsidR="00B83BC2" w:rsidRPr="00A563A7" w:rsidRDefault="00B83BC2" w:rsidP="00B83BC2">
      <w:pPr>
        <w:rPr>
          <w:rFonts w:ascii="Arial" w:hAnsi="Arial" w:cs="Arial"/>
        </w:rPr>
      </w:pPr>
    </w:p>
    <w:p w:rsidR="00B83BC2" w:rsidRPr="00A563A7" w:rsidRDefault="00B83BC2" w:rsidP="00B83BC2">
      <w:pPr>
        <w:rPr>
          <w:rFonts w:ascii="Arial" w:hAnsi="Arial" w:cs="Arial"/>
        </w:rPr>
      </w:pPr>
    </w:p>
    <w:p w:rsidR="00B83BC2" w:rsidRPr="00A563A7"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B83BC2" w:rsidRPr="00F975DE" w:rsidRDefault="00B83BC2" w:rsidP="00B83BC2">
      <w:pPr>
        <w:rPr>
          <w:rFonts w:ascii="Arial" w:hAnsi="Arial" w:cs="Arial"/>
        </w:rPr>
      </w:pPr>
    </w:p>
    <w:p w:rsidR="008A3153" w:rsidRPr="002363ED" w:rsidRDefault="00CE4D30">
      <w:pPr>
        <w:rPr>
          <w:rFonts w:ascii="Times New Roman" w:hAnsi="Times New Roman" w:cs="Times New Roman"/>
          <w:sz w:val="28"/>
          <w:szCs w:val="28"/>
        </w:rPr>
      </w:pPr>
      <w:r>
        <w:rPr>
          <w:rFonts w:ascii="Times New Roman" w:hAnsi="Times New Roman" w:cs="Times New Roman"/>
          <w:kern w:val="3"/>
          <w:sz w:val="28"/>
          <w:szCs w:val="28"/>
          <w:lang w:val="de-DE" w:eastAsia="ja-JP" w:bidi="fa-IR"/>
        </w:rPr>
        <w:t xml:space="preserve"> </w:t>
      </w:r>
      <w:r w:rsidR="001F0C22" w:rsidRPr="002363ED">
        <w:rPr>
          <w:rFonts w:ascii="Times New Roman" w:hAnsi="Times New Roman" w:cs="Times New Roman"/>
          <w:bCs/>
          <w:sz w:val="28"/>
          <w:szCs w:val="28"/>
        </w:rPr>
        <w:t xml:space="preserve"> </w:t>
      </w:r>
      <w:r w:rsidR="001F0C22" w:rsidRPr="002363ED">
        <w:rPr>
          <w:rFonts w:ascii="Times New Roman" w:hAnsi="Times New Roman" w:cs="Times New Roman"/>
          <w:sz w:val="28"/>
          <w:szCs w:val="28"/>
        </w:rPr>
        <w:t xml:space="preserve">  </w:t>
      </w:r>
    </w:p>
    <w:sectPr w:rsidR="008A3153" w:rsidRPr="002363ED" w:rsidSect="00C16E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8Num4"/>
    <w:lvl w:ilvl="0">
      <w:start w:val="1"/>
      <w:numFmt w:val="decimal"/>
      <w:lvlText w:val="%1."/>
      <w:lvlJc w:val="left"/>
      <w:pPr>
        <w:tabs>
          <w:tab w:val="num" w:pos="720"/>
        </w:tabs>
        <w:ind w:left="720" w:hanging="360"/>
      </w:pPr>
      <w:rPr>
        <w:rFonts w:ascii="Times New Roman" w:eastAsia="SimSu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5"/>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6"/>
    <w:lvl w:ilvl="0">
      <w:start w:val="1"/>
      <w:numFmt w:val="decimal"/>
      <w:lvlText w:val="%1."/>
      <w:lvlJc w:val="left"/>
      <w:pPr>
        <w:tabs>
          <w:tab w:val="num" w:pos="0"/>
        </w:tabs>
        <w:ind w:left="36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5DD14A8"/>
    <w:multiLevelType w:val="multilevel"/>
    <w:tmpl w:val="7038B7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39872E8"/>
    <w:multiLevelType w:val="hybridMultilevel"/>
    <w:tmpl w:val="1F6483DA"/>
    <w:lvl w:ilvl="0" w:tplc="377CE188">
      <w:start w:val="1"/>
      <w:numFmt w:val="decimal"/>
      <w:lvlText w:val="%1."/>
      <w:lvlJc w:val="left"/>
      <w:pPr>
        <w:tabs>
          <w:tab w:val="num" w:pos="1845"/>
        </w:tabs>
        <w:ind w:left="184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56A4868"/>
    <w:multiLevelType w:val="hybridMultilevel"/>
    <w:tmpl w:val="62B65946"/>
    <w:lvl w:ilvl="0" w:tplc="6DDE7994">
      <w:start w:val="1"/>
      <w:numFmt w:val="decimal"/>
      <w:lvlText w:val="%1."/>
      <w:lvlJc w:val="left"/>
      <w:pPr>
        <w:ind w:left="720" w:hanging="360"/>
      </w:pPr>
    </w:lvl>
    <w:lvl w:ilvl="1" w:tplc="924CFF9A">
      <w:start w:val="1"/>
      <w:numFmt w:val="decimal"/>
      <w:lvlText w:val="%2."/>
      <w:lvlJc w:val="left"/>
      <w:pPr>
        <w:tabs>
          <w:tab w:val="num" w:pos="1440"/>
        </w:tabs>
        <w:ind w:left="1440" w:hanging="360"/>
      </w:pPr>
    </w:lvl>
    <w:lvl w:ilvl="2" w:tplc="7D328D84">
      <w:start w:val="1"/>
      <w:numFmt w:val="decimal"/>
      <w:lvlText w:val="%3."/>
      <w:lvlJc w:val="left"/>
      <w:pPr>
        <w:tabs>
          <w:tab w:val="num" w:pos="2160"/>
        </w:tabs>
        <w:ind w:left="2160" w:hanging="360"/>
      </w:pPr>
    </w:lvl>
    <w:lvl w:ilvl="3" w:tplc="66DC5D86">
      <w:start w:val="1"/>
      <w:numFmt w:val="decimal"/>
      <w:lvlText w:val="%4."/>
      <w:lvlJc w:val="left"/>
      <w:pPr>
        <w:tabs>
          <w:tab w:val="num" w:pos="2880"/>
        </w:tabs>
        <w:ind w:left="2880" w:hanging="360"/>
      </w:pPr>
    </w:lvl>
    <w:lvl w:ilvl="4" w:tplc="699C246C">
      <w:start w:val="1"/>
      <w:numFmt w:val="decimal"/>
      <w:lvlText w:val="%5."/>
      <w:lvlJc w:val="left"/>
      <w:pPr>
        <w:tabs>
          <w:tab w:val="num" w:pos="3600"/>
        </w:tabs>
        <w:ind w:left="3600" w:hanging="360"/>
      </w:pPr>
    </w:lvl>
    <w:lvl w:ilvl="5" w:tplc="BA7A588C">
      <w:start w:val="1"/>
      <w:numFmt w:val="decimal"/>
      <w:lvlText w:val="%6."/>
      <w:lvlJc w:val="left"/>
      <w:pPr>
        <w:tabs>
          <w:tab w:val="num" w:pos="4320"/>
        </w:tabs>
        <w:ind w:left="4320" w:hanging="360"/>
      </w:pPr>
    </w:lvl>
    <w:lvl w:ilvl="6" w:tplc="63C04B32">
      <w:start w:val="1"/>
      <w:numFmt w:val="decimal"/>
      <w:lvlText w:val="%7."/>
      <w:lvlJc w:val="left"/>
      <w:pPr>
        <w:tabs>
          <w:tab w:val="num" w:pos="5040"/>
        </w:tabs>
        <w:ind w:left="5040" w:hanging="360"/>
      </w:pPr>
    </w:lvl>
    <w:lvl w:ilvl="7" w:tplc="10DC1C1A">
      <w:start w:val="1"/>
      <w:numFmt w:val="decimal"/>
      <w:lvlText w:val="%8."/>
      <w:lvlJc w:val="left"/>
      <w:pPr>
        <w:tabs>
          <w:tab w:val="num" w:pos="5760"/>
        </w:tabs>
        <w:ind w:left="5760" w:hanging="360"/>
      </w:pPr>
    </w:lvl>
    <w:lvl w:ilvl="8" w:tplc="6D3607FC">
      <w:start w:val="1"/>
      <w:numFmt w:val="decimal"/>
      <w:lvlText w:val="%9."/>
      <w:lvlJc w:val="left"/>
      <w:pPr>
        <w:tabs>
          <w:tab w:val="num" w:pos="6480"/>
        </w:tabs>
        <w:ind w:left="6480" w:hanging="360"/>
      </w:pPr>
    </w:lvl>
  </w:abstractNum>
  <w:abstractNum w:abstractNumId="7">
    <w:nsid w:val="348D3116"/>
    <w:multiLevelType w:val="hybridMultilevel"/>
    <w:tmpl w:val="62920264"/>
    <w:lvl w:ilvl="0" w:tplc="A838EA6C">
      <w:start w:val="1"/>
      <w:numFmt w:val="decimal"/>
      <w:lvlText w:val="%1."/>
      <w:lvlJc w:val="left"/>
      <w:pPr>
        <w:ind w:left="1744" w:hanging="1035"/>
      </w:pPr>
    </w:lvl>
    <w:lvl w:ilvl="1" w:tplc="C34E0640">
      <w:start w:val="1"/>
      <w:numFmt w:val="decimal"/>
      <w:lvlText w:val="%2."/>
      <w:lvlJc w:val="left"/>
      <w:pPr>
        <w:tabs>
          <w:tab w:val="num" w:pos="1440"/>
        </w:tabs>
        <w:ind w:left="1440" w:hanging="360"/>
      </w:pPr>
    </w:lvl>
    <w:lvl w:ilvl="2" w:tplc="09706BA6">
      <w:start w:val="1"/>
      <w:numFmt w:val="decimal"/>
      <w:lvlText w:val="%3."/>
      <w:lvlJc w:val="left"/>
      <w:pPr>
        <w:tabs>
          <w:tab w:val="num" w:pos="2160"/>
        </w:tabs>
        <w:ind w:left="2160" w:hanging="360"/>
      </w:pPr>
    </w:lvl>
    <w:lvl w:ilvl="3" w:tplc="38462BC8">
      <w:start w:val="1"/>
      <w:numFmt w:val="decimal"/>
      <w:lvlText w:val="%4."/>
      <w:lvlJc w:val="left"/>
      <w:pPr>
        <w:tabs>
          <w:tab w:val="num" w:pos="2880"/>
        </w:tabs>
        <w:ind w:left="2880" w:hanging="360"/>
      </w:pPr>
    </w:lvl>
    <w:lvl w:ilvl="4" w:tplc="DFB4797C">
      <w:start w:val="1"/>
      <w:numFmt w:val="decimal"/>
      <w:lvlText w:val="%5."/>
      <w:lvlJc w:val="left"/>
      <w:pPr>
        <w:tabs>
          <w:tab w:val="num" w:pos="3600"/>
        </w:tabs>
        <w:ind w:left="3600" w:hanging="360"/>
      </w:pPr>
    </w:lvl>
    <w:lvl w:ilvl="5" w:tplc="18B8C424">
      <w:start w:val="1"/>
      <w:numFmt w:val="decimal"/>
      <w:lvlText w:val="%6."/>
      <w:lvlJc w:val="left"/>
      <w:pPr>
        <w:tabs>
          <w:tab w:val="num" w:pos="4320"/>
        </w:tabs>
        <w:ind w:left="4320" w:hanging="360"/>
      </w:pPr>
    </w:lvl>
    <w:lvl w:ilvl="6" w:tplc="1B4EEE2C">
      <w:start w:val="1"/>
      <w:numFmt w:val="decimal"/>
      <w:lvlText w:val="%7."/>
      <w:lvlJc w:val="left"/>
      <w:pPr>
        <w:tabs>
          <w:tab w:val="num" w:pos="5040"/>
        </w:tabs>
        <w:ind w:left="5040" w:hanging="360"/>
      </w:pPr>
    </w:lvl>
    <w:lvl w:ilvl="7" w:tplc="B6402440">
      <w:start w:val="1"/>
      <w:numFmt w:val="decimal"/>
      <w:lvlText w:val="%8."/>
      <w:lvlJc w:val="left"/>
      <w:pPr>
        <w:tabs>
          <w:tab w:val="num" w:pos="5760"/>
        </w:tabs>
        <w:ind w:left="5760" w:hanging="360"/>
      </w:pPr>
    </w:lvl>
    <w:lvl w:ilvl="8" w:tplc="FD3EBB0E">
      <w:start w:val="1"/>
      <w:numFmt w:val="decimal"/>
      <w:lvlText w:val="%9."/>
      <w:lvlJc w:val="left"/>
      <w:pPr>
        <w:tabs>
          <w:tab w:val="num" w:pos="6480"/>
        </w:tabs>
        <w:ind w:left="6480" w:hanging="360"/>
      </w:pPr>
    </w:lvl>
  </w:abstractNum>
  <w:abstractNum w:abstractNumId="8">
    <w:nsid w:val="3CF9555F"/>
    <w:multiLevelType w:val="hybridMultilevel"/>
    <w:tmpl w:val="A85086A8"/>
    <w:lvl w:ilvl="0" w:tplc="0419000F">
      <w:start w:val="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BB7F61"/>
    <w:multiLevelType w:val="hybridMultilevel"/>
    <w:tmpl w:val="09707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9BD4E32"/>
    <w:multiLevelType w:val="multilevel"/>
    <w:tmpl w:val="2E562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932CD"/>
    <w:rsid w:val="00010BCA"/>
    <w:rsid w:val="00025600"/>
    <w:rsid w:val="001372D6"/>
    <w:rsid w:val="00167542"/>
    <w:rsid w:val="00175884"/>
    <w:rsid w:val="00180FD8"/>
    <w:rsid w:val="00191A2D"/>
    <w:rsid w:val="001C25CA"/>
    <w:rsid w:val="001F0C22"/>
    <w:rsid w:val="001F5D96"/>
    <w:rsid w:val="00226281"/>
    <w:rsid w:val="002363ED"/>
    <w:rsid w:val="00244F8A"/>
    <w:rsid w:val="00247566"/>
    <w:rsid w:val="00266958"/>
    <w:rsid w:val="002731BC"/>
    <w:rsid w:val="00283CA0"/>
    <w:rsid w:val="002D7DC8"/>
    <w:rsid w:val="00304748"/>
    <w:rsid w:val="003137F9"/>
    <w:rsid w:val="00317D72"/>
    <w:rsid w:val="003317CE"/>
    <w:rsid w:val="00341F3F"/>
    <w:rsid w:val="003856DF"/>
    <w:rsid w:val="0040542F"/>
    <w:rsid w:val="00463478"/>
    <w:rsid w:val="004B407D"/>
    <w:rsid w:val="004C0631"/>
    <w:rsid w:val="005B1CF1"/>
    <w:rsid w:val="005E28A3"/>
    <w:rsid w:val="006005CB"/>
    <w:rsid w:val="00615793"/>
    <w:rsid w:val="0064271E"/>
    <w:rsid w:val="00643F52"/>
    <w:rsid w:val="006C7FCC"/>
    <w:rsid w:val="006F6AE4"/>
    <w:rsid w:val="007755F0"/>
    <w:rsid w:val="00790CED"/>
    <w:rsid w:val="007C3178"/>
    <w:rsid w:val="00805BC2"/>
    <w:rsid w:val="008657F9"/>
    <w:rsid w:val="00892A0C"/>
    <w:rsid w:val="008932CD"/>
    <w:rsid w:val="008A3153"/>
    <w:rsid w:val="008B25A5"/>
    <w:rsid w:val="008D29B4"/>
    <w:rsid w:val="009B5AE5"/>
    <w:rsid w:val="009F6CE5"/>
    <w:rsid w:val="00A03583"/>
    <w:rsid w:val="00A100E0"/>
    <w:rsid w:val="00A310A9"/>
    <w:rsid w:val="00A53F15"/>
    <w:rsid w:val="00A91974"/>
    <w:rsid w:val="00B83BC2"/>
    <w:rsid w:val="00BA3B19"/>
    <w:rsid w:val="00C111AD"/>
    <w:rsid w:val="00C16E7F"/>
    <w:rsid w:val="00C62221"/>
    <w:rsid w:val="00C92DA2"/>
    <w:rsid w:val="00CE4D30"/>
    <w:rsid w:val="00D92FB4"/>
    <w:rsid w:val="00D96076"/>
    <w:rsid w:val="00DC3792"/>
    <w:rsid w:val="00EC3D89"/>
    <w:rsid w:val="00F60283"/>
    <w:rsid w:val="00FA69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2CD"/>
    <w:rPr>
      <w:rFonts w:eastAsiaTheme="minorEastAsia"/>
      <w:lang w:eastAsia="ru-RU"/>
    </w:rPr>
  </w:style>
  <w:style w:type="paragraph" w:styleId="1">
    <w:name w:val="heading 1"/>
    <w:basedOn w:val="a"/>
    <w:next w:val="a"/>
    <w:link w:val="10"/>
    <w:uiPriority w:val="9"/>
    <w:qFormat/>
    <w:rsid w:val="002D7DC8"/>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rPr>
  </w:style>
  <w:style w:type="paragraph" w:styleId="3">
    <w:name w:val="heading 3"/>
    <w:basedOn w:val="a"/>
    <w:next w:val="a"/>
    <w:link w:val="30"/>
    <w:semiHidden/>
    <w:unhideWhenUsed/>
    <w:qFormat/>
    <w:rsid w:val="00010B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7DC8"/>
    <w:rPr>
      <w:rFonts w:ascii="Arial" w:eastAsia="Times New Roman" w:hAnsi="Arial" w:cs="Times New Roman"/>
      <w:b/>
      <w:bCs/>
      <w:color w:val="000080"/>
      <w:lang w:eastAsia="ru-RU"/>
    </w:rPr>
  </w:style>
  <w:style w:type="paragraph" w:customStyle="1" w:styleId="ConsPlusCell">
    <w:name w:val="ConsPlusCell"/>
    <w:rsid w:val="002D7DC8"/>
    <w:pPr>
      <w:autoSpaceDE w:val="0"/>
      <w:autoSpaceDN w:val="0"/>
      <w:adjustRightInd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2D7DC8"/>
    <w:rPr>
      <w:color w:val="0000FF"/>
      <w:u w:val="single"/>
    </w:rPr>
  </w:style>
  <w:style w:type="character" w:customStyle="1" w:styleId="Bodytext">
    <w:name w:val="Body text_"/>
    <w:link w:val="11"/>
    <w:locked/>
    <w:rsid w:val="002D7DC8"/>
    <w:rPr>
      <w:sz w:val="27"/>
      <w:szCs w:val="27"/>
      <w:shd w:val="clear" w:color="auto" w:fill="FFFFFF"/>
    </w:rPr>
  </w:style>
  <w:style w:type="paragraph" w:customStyle="1" w:styleId="11">
    <w:name w:val="Основной текст1"/>
    <w:basedOn w:val="a"/>
    <w:link w:val="Bodytext"/>
    <w:rsid w:val="002D7DC8"/>
    <w:pPr>
      <w:shd w:val="clear" w:color="auto" w:fill="FFFFFF"/>
      <w:spacing w:after="600" w:line="322" w:lineRule="exact"/>
      <w:ind w:hanging="840"/>
      <w:jc w:val="right"/>
    </w:pPr>
    <w:rPr>
      <w:rFonts w:eastAsiaTheme="minorHAnsi"/>
      <w:sz w:val="27"/>
      <w:szCs w:val="27"/>
      <w:lang w:eastAsia="en-US"/>
    </w:rPr>
  </w:style>
  <w:style w:type="character" w:customStyle="1" w:styleId="Bodytext3">
    <w:name w:val="Body text (3)_"/>
    <w:link w:val="Bodytext30"/>
    <w:locked/>
    <w:rsid w:val="002D7DC8"/>
    <w:rPr>
      <w:sz w:val="23"/>
      <w:szCs w:val="23"/>
      <w:shd w:val="clear" w:color="auto" w:fill="FFFFFF"/>
    </w:rPr>
  </w:style>
  <w:style w:type="paragraph" w:customStyle="1" w:styleId="Bodytext30">
    <w:name w:val="Body text (3)"/>
    <w:basedOn w:val="a"/>
    <w:link w:val="Bodytext3"/>
    <w:rsid w:val="002D7DC8"/>
    <w:pPr>
      <w:shd w:val="clear" w:color="auto" w:fill="FFFFFF"/>
      <w:spacing w:after="0" w:line="317" w:lineRule="exact"/>
    </w:pPr>
    <w:rPr>
      <w:rFonts w:eastAsiaTheme="minorHAnsi"/>
      <w:sz w:val="23"/>
      <w:szCs w:val="23"/>
      <w:lang w:eastAsia="en-US"/>
    </w:rPr>
  </w:style>
  <w:style w:type="character" w:styleId="a4">
    <w:name w:val="FollowedHyperlink"/>
    <w:basedOn w:val="a0"/>
    <w:uiPriority w:val="99"/>
    <w:semiHidden/>
    <w:unhideWhenUsed/>
    <w:rsid w:val="002D7DC8"/>
    <w:rPr>
      <w:color w:val="800080"/>
      <w:u w:val="single"/>
    </w:rPr>
  </w:style>
  <w:style w:type="paragraph" w:styleId="a5">
    <w:name w:val="Normal (Web)"/>
    <w:basedOn w:val="a"/>
    <w:uiPriority w:val="99"/>
    <w:unhideWhenUsed/>
    <w:rsid w:val="002D7DC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Title"/>
    <w:basedOn w:val="a"/>
    <w:link w:val="a7"/>
    <w:qFormat/>
    <w:rsid w:val="002D7DC8"/>
    <w:pPr>
      <w:spacing w:after="0" w:line="240" w:lineRule="auto"/>
      <w:jc w:val="center"/>
    </w:pPr>
    <w:rPr>
      <w:rFonts w:ascii="Times New Roman" w:eastAsia="Times New Roman" w:hAnsi="Times New Roman" w:cs="Times New Roman"/>
      <w:b/>
      <w:bCs/>
      <w:sz w:val="24"/>
      <w:szCs w:val="24"/>
    </w:rPr>
  </w:style>
  <w:style w:type="character" w:customStyle="1" w:styleId="a7">
    <w:name w:val="Название Знак"/>
    <w:basedOn w:val="a0"/>
    <w:link w:val="a6"/>
    <w:rsid w:val="002D7DC8"/>
    <w:rPr>
      <w:rFonts w:ascii="Times New Roman" w:eastAsia="Times New Roman" w:hAnsi="Times New Roman" w:cs="Times New Roman"/>
      <w:b/>
      <w:bCs/>
      <w:sz w:val="24"/>
      <w:szCs w:val="24"/>
      <w:lang w:eastAsia="ru-RU"/>
    </w:rPr>
  </w:style>
  <w:style w:type="paragraph" w:styleId="a8">
    <w:name w:val="Balloon Text"/>
    <w:basedOn w:val="a"/>
    <w:link w:val="a9"/>
    <w:uiPriority w:val="99"/>
    <w:semiHidden/>
    <w:unhideWhenUsed/>
    <w:rsid w:val="002D7DC8"/>
    <w:pPr>
      <w:spacing w:after="0" w:line="240" w:lineRule="auto"/>
    </w:pPr>
    <w:rPr>
      <w:rFonts w:ascii="Tahoma" w:eastAsia="Times New Roman" w:hAnsi="Tahoma" w:cs="Times New Roman"/>
      <w:sz w:val="16"/>
      <w:szCs w:val="16"/>
    </w:rPr>
  </w:style>
  <w:style w:type="character" w:customStyle="1" w:styleId="a9">
    <w:name w:val="Текст выноски Знак"/>
    <w:basedOn w:val="a0"/>
    <w:link w:val="a8"/>
    <w:uiPriority w:val="99"/>
    <w:semiHidden/>
    <w:rsid w:val="002D7DC8"/>
    <w:rPr>
      <w:rFonts w:ascii="Tahoma" w:eastAsia="Times New Roman" w:hAnsi="Tahoma" w:cs="Times New Roman"/>
      <w:sz w:val="16"/>
      <w:szCs w:val="16"/>
      <w:lang w:eastAsia="ru-RU"/>
    </w:rPr>
  </w:style>
  <w:style w:type="paragraph" w:styleId="aa">
    <w:name w:val="No Spacing"/>
    <w:link w:val="ab"/>
    <w:uiPriority w:val="1"/>
    <w:qFormat/>
    <w:rsid w:val="002D7DC8"/>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styleId="ac">
    <w:name w:val="List Paragraph"/>
    <w:basedOn w:val="a"/>
    <w:uiPriority w:val="99"/>
    <w:qFormat/>
    <w:rsid w:val="002D7DC8"/>
    <w:pPr>
      <w:ind w:left="720"/>
      <w:contextualSpacing/>
    </w:pPr>
    <w:rPr>
      <w:rFonts w:eastAsiaTheme="minorHAnsi"/>
      <w:lang w:eastAsia="en-US"/>
    </w:rPr>
  </w:style>
  <w:style w:type="paragraph" w:customStyle="1" w:styleId="paragraph">
    <w:name w:val="paragraph"/>
    <w:basedOn w:val="a"/>
    <w:uiPriority w:val="99"/>
    <w:rsid w:val="002D7DC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rsid w:val="002D7D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2D7DC8"/>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PlusTitle">
    <w:name w:val="ConsPlusTitle"/>
    <w:rsid w:val="002D7DC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31">
    <w:name w:val="Основной текст 31"/>
    <w:basedOn w:val="a"/>
    <w:uiPriority w:val="99"/>
    <w:rsid w:val="002D7DC8"/>
    <w:pPr>
      <w:suppressAutoHyphens/>
      <w:spacing w:after="120"/>
    </w:pPr>
    <w:rPr>
      <w:rFonts w:ascii="Calibri" w:eastAsia="Times New Roman" w:hAnsi="Calibri" w:cs="Times New Roman"/>
      <w:sz w:val="16"/>
      <w:szCs w:val="16"/>
      <w:lang w:eastAsia="ar-SA"/>
    </w:rPr>
  </w:style>
  <w:style w:type="paragraph" w:customStyle="1" w:styleId="ConsNormal">
    <w:name w:val="ConsNormal"/>
    <w:uiPriority w:val="99"/>
    <w:rsid w:val="002D7DC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nformat">
    <w:name w:val="ConsPlusNonformat"/>
    <w:rsid w:val="002D7D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3">
    <w:name w:val="s_3"/>
    <w:basedOn w:val="a"/>
    <w:uiPriority w:val="99"/>
    <w:rsid w:val="002D7D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Заголовок №1_"/>
    <w:link w:val="13"/>
    <w:locked/>
    <w:rsid w:val="002D7DC8"/>
    <w:rPr>
      <w:shd w:val="clear" w:color="auto" w:fill="FFFFFF"/>
    </w:rPr>
  </w:style>
  <w:style w:type="paragraph" w:customStyle="1" w:styleId="13">
    <w:name w:val="Заголовок №1"/>
    <w:basedOn w:val="a"/>
    <w:link w:val="12"/>
    <w:rsid w:val="002D7DC8"/>
    <w:pPr>
      <w:shd w:val="clear" w:color="auto" w:fill="FFFFFF"/>
      <w:spacing w:after="0" w:line="269" w:lineRule="exact"/>
      <w:jc w:val="right"/>
      <w:outlineLvl w:val="0"/>
    </w:pPr>
    <w:rPr>
      <w:rFonts w:eastAsiaTheme="minorHAnsi"/>
      <w:lang w:eastAsia="en-US"/>
    </w:rPr>
  </w:style>
  <w:style w:type="character" w:customStyle="1" w:styleId="FontStyle27">
    <w:name w:val="Font Style27"/>
    <w:rsid w:val="002D7DC8"/>
    <w:rPr>
      <w:rFonts w:ascii="Arial Narrow" w:hAnsi="Arial Narrow" w:hint="default"/>
      <w:sz w:val="26"/>
    </w:rPr>
  </w:style>
  <w:style w:type="character" w:customStyle="1" w:styleId="30">
    <w:name w:val="Заголовок 3 Знак"/>
    <w:basedOn w:val="a0"/>
    <w:link w:val="3"/>
    <w:semiHidden/>
    <w:rsid w:val="00010BCA"/>
    <w:rPr>
      <w:rFonts w:asciiTheme="majorHAnsi" w:eastAsiaTheme="majorEastAsia" w:hAnsiTheme="majorHAnsi" w:cstheme="majorBidi"/>
      <w:b/>
      <w:bCs/>
      <w:color w:val="4F81BD" w:themeColor="accent1"/>
      <w:lang w:eastAsia="ru-RU"/>
    </w:rPr>
  </w:style>
  <w:style w:type="paragraph" w:styleId="ad">
    <w:name w:val="header"/>
    <w:aliases w:val=" Знак,Знак2"/>
    <w:basedOn w:val="a"/>
    <w:link w:val="ae"/>
    <w:unhideWhenUsed/>
    <w:rsid w:val="00010BCA"/>
    <w:pPr>
      <w:tabs>
        <w:tab w:val="center" w:pos="4677"/>
        <w:tab w:val="right" w:pos="9355"/>
      </w:tabs>
    </w:pPr>
    <w:rPr>
      <w:rFonts w:ascii="Calibri" w:eastAsia="Times New Roman" w:hAnsi="Calibri" w:cs="Times New Roman"/>
    </w:rPr>
  </w:style>
  <w:style w:type="character" w:customStyle="1" w:styleId="ae">
    <w:name w:val="Верхний колонтитул Знак"/>
    <w:aliases w:val=" Знак Знак,Знак2 Знак"/>
    <w:basedOn w:val="a0"/>
    <w:link w:val="ad"/>
    <w:rsid w:val="00010BCA"/>
    <w:rPr>
      <w:rFonts w:ascii="Calibri" w:eastAsia="Times New Roman" w:hAnsi="Calibri" w:cs="Times New Roman"/>
      <w:lang w:eastAsia="ru-RU"/>
    </w:rPr>
  </w:style>
  <w:style w:type="paragraph" w:customStyle="1" w:styleId="Arial120950">
    <w:name w:val="Стиль Arial 12 пт Первая строка:  095 см После:  0 пт Междустр..."/>
    <w:rsid w:val="00010BCA"/>
    <w:pPr>
      <w:suppressAutoHyphens/>
      <w:spacing w:after="0" w:line="240" w:lineRule="auto"/>
      <w:ind w:firstLine="539"/>
    </w:pPr>
    <w:rPr>
      <w:rFonts w:ascii="Arial" w:eastAsia="Arial" w:hAnsi="Arial" w:cs="Arial"/>
      <w:sz w:val="24"/>
      <w:szCs w:val="20"/>
      <w:lang w:eastAsia="zh-CN"/>
    </w:rPr>
  </w:style>
  <w:style w:type="character" w:customStyle="1" w:styleId="af">
    <w:name w:val="Основной текст_"/>
    <w:basedOn w:val="a0"/>
    <w:locked/>
    <w:rsid w:val="00010BCA"/>
    <w:rPr>
      <w:sz w:val="25"/>
      <w:szCs w:val="25"/>
      <w:shd w:val="clear" w:color="auto" w:fill="FFFFFF"/>
    </w:rPr>
  </w:style>
  <w:style w:type="character" w:customStyle="1" w:styleId="13pt">
    <w:name w:val="Основной текст + 13 pt"/>
    <w:basedOn w:val="af"/>
    <w:rsid w:val="00010BCA"/>
    <w:rPr>
      <w:sz w:val="26"/>
      <w:szCs w:val="26"/>
    </w:rPr>
  </w:style>
  <w:style w:type="paragraph" w:styleId="af0">
    <w:name w:val="Body Text"/>
    <w:basedOn w:val="a"/>
    <w:link w:val="af1"/>
    <w:uiPriority w:val="99"/>
    <w:semiHidden/>
    <w:unhideWhenUsed/>
    <w:rsid w:val="00010BCA"/>
    <w:pPr>
      <w:suppressAutoHyphens/>
      <w:spacing w:after="120"/>
    </w:pPr>
    <w:rPr>
      <w:rFonts w:ascii="Calibri" w:eastAsia="SimSun" w:hAnsi="Calibri" w:cs="Times New Roman"/>
      <w:kern w:val="2"/>
      <w:lang w:eastAsia="ar-SA"/>
    </w:rPr>
  </w:style>
  <w:style w:type="character" w:customStyle="1" w:styleId="af1">
    <w:name w:val="Основной текст Знак"/>
    <w:basedOn w:val="a0"/>
    <w:link w:val="af0"/>
    <w:uiPriority w:val="99"/>
    <w:semiHidden/>
    <w:rsid w:val="00010BCA"/>
    <w:rPr>
      <w:rFonts w:ascii="Calibri" w:eastAsia="SimSun" w:hAnsi="Calibri" w:cs="Times New Roman"/>
      <w:kern w:val="2"/>
      <w:lang w:eastAsia="ar-SA"/>
    </w:rPr>
  </w:style>
  <w:style w:type="paragraph" w:styleId="af2">
    <w:name w:val="List"/>
    <w:basedOn w:val="af0"/>
    <w:uiPriority w:val="99"/>
    <w:semiHidden/>
    <w:unhideWhenUsed/>
    <w:rsid w:val="00010BCA"/>
    <w:rPr>
      <w:rFonts w:cs="Mangal"/>
    </w:rPr>
  </w:style>
  <w:style w:type="paragraph" w:customStyle="1" w:styleId="af3">
    <w:name w:val="Заголовок"/>
    <w:basedOn w:val="a"/>
    <w:next w:val="af0"/>
    <w:uiPriority w:val="99"/>
    <w:semiHidden/>
    <w:rsid w:val="00010BCA"/>
    <w:pPr>
      <w:keepNext/>
      <w:suppressAutoHyphens/>
      <w:spacing w:before="240" w:after="120"/>
    </w:pPr>
    <w:rPr>
      <w:rFonts w:ascii="Arial" w:eastAsia="SimSun" w:hAnsi="Arial" w:cs="Mangal"/>
      <w:kern w:val="2"/>
      <w:sz w:val="28"/>
      <w:szCs w:val="28"/>
      <w:lang w:eastAsia="ar-SA"/>
    </w:rPr>
  </w:style>
  <w:style w:type="paragraph" w:customStyle="1" w:styleId="32">
    <w:name w:val="Название3"/>
    <w:basedOn w:val="a"/>
    <w:uiPriority w:val="99"/>
    <w:semiHidden/>
    <w:rsid w:val="00010BCA"/>
    <w:pPr>
      <w:suppressLineNumbers/>
      <w:suppressAutoHyphens/>
      <w:spacing w:before="120" w:after="120"/>
    </w:pPr>
    <w:rPr>
      <w:rFonts w:ascii="Calibri" w:eastAsia="SimSun" w:hAnsi="Calibri" w:cs="Mangal"/>
      <w:i/>
      <w:iCs/>
      <w:kern w:val="2"/>
      <w:sz w:val="24"/>
      <w:szCs w:val="24"/>
      <w:lang w:eastAsia="ar-SA"/>
    </w:rPr>
  </w:style>
  <w:style w:type="paragraph" w:customStyle="1" w:styleId="33">
    <w:name w:val="Указатель3"/>
    <w:basedOn w:val="a"/>
    <w:uiPriority w:val="99"/>
    <w:semiHidden/>
    <w:rsid w:val="00010BCA"/>
    <w:pPr>
      <w:suppressLineNumbers/>
      <w:suppressAutoHyphens/>
    </w:pPr>
    <w:rPr>
      <w:rFonts w:ascii="Calibri" w:eastAsia="SimSun" w:hAnsi="Calibri" w:cs="Mangal"/>
      <w:kern w:val="2"/>
      <w:lang w:eastAsia="ar-SA"/>
    </w:rPr>
  </w:style>
  <w:style w:type="paragraph" w:customStyle="1" w:styleId="2">
    <w:name w:val="Название2"/>
    <w:basedOn w:val="a"/>
    <w:uiPriority w:val="99"/>
    <w:semiHidden/>
    <w:rsid w:val="00010BCA"/>
    <w:pPr>
      <w:suppressLineNumbers/>
      <w:suppressAutoHyphens/>
      <w:spacing w:before="120" w:after="120"/>
    </w:pPr>
    <w:rPr>
      <w:rFonts w:ascii="Calibri" w:eastAsia="SimSun" w:hAnsi="Calibri" w:cs="Mangal"/>
      <w:i/>
      <w:iCs/>
      <w:kern w:val="2"/>
      <w:sz w:val="24"/>
      <w:szCs w:val="24"/>
      <w:lang w:eastAsia="ar-SA"/>
    </w:rPr>
  </w:style>
  <w:style w:type="paragraph" w:customStyle="1" w:styleId="20">
    <w:name w:val="Указатель2"/>
    <w:basedOn w:val="a"/>
    <w:uiPriority w:val="99"/>
    <w:semiHidden/>
    <w:rsid w:val="00010BCA"/>
    <w:pPr>
      <w:suppressLineNumbers/>
      <w:suppressAutoHyphens/>
    </w:pPr>
    <w:rPr>
      <w:rFonts w:ascii="Calibri" w:eastAsia="SimSun" w:hAnsi="Calibri" w:cs="Mangal"/>
      <w:kern w:val="2"/>
      <w:lang w:eastAsia="ar-SA"/>
    </w:rPr>
  </w:style>
  <w:style w:type="paragraph" w:customStyle="1" w:styleId="14">
    <w:name w:val="Название1"/>
    <w:basedOn w:val="a"/>
    <w:uiPriority w:val="99"/>
    <w:semiHidden/>
    <w:rsid w:val="00010BCA"/>
    <w:pPr>
      <w:suppressLineNumbers/>
      <w:suppressAutoHyphens/>
      <w:spacing w:before="120" w:after="120"/>
    </w:pPr>
    <w:rPr>
      <w:rFonts w:ascii="Calibri" w:eastAsia="SimSun" w:hAnsi="Calibri" w:cs="Mangal"/>
      <w:i/>
      <w:iCs/>
      <w:kern w:val="2"/>
      <w:sz w:val="24"/>
      <w:szCs w:val="24"/>
      <w:lang w:eastAsia="ar-SA"/>
    </w:rPr>
  </w:style>
  <w:style w:type="paragraph" w:customStyle="1" w:styleId="15">
    <w:name w:val="Указатель1"/>
    <w:basedOn w:val="a"/>
    <w:uiPriority w:val="99"/>
    <w:semiHidden/>
    <w:rsid w:val="00010BCA"/>
    <w:pPr>
      <w:suppressLineNumbers/>
      <w:suppressAutoHyphens/>
    </w:pPr>
    <w:rPr>
      <w:rFonts w:ascii="Calibri" w:eastAsia="SimSun" w:hAnsi="Calibri" w:cs="Mangal"/>
      <w:kern w:val="2"/>
      <w:lang w:eastAsia="ar-SA"/>
    </w:rPr>
  </w:style>
  <w:style w:type="paragraph" w:customStyle="1" w:styleId="16">
    <w:name w:val="Абзац списка1"/>
    <w:basedOn w:val="a"/>
    <w:rsid w:val="00010BCA"/>
    <w:pPr>
      <w:suppressAutoHyphens/>
    </w:pPr>
    <w:rPr>
      <w:rFonts w:ascii="Calibri" w:eastAsia="SimSun" w:hAnsi="Calibri" w:cs="Times New Roman"/>
      <w:kern w:val="2"/>
      <w:lang w:eastAsia="ar-SA"/>
    </w:rPr>
  </w:style>
  <w:style w:type="paragraph" w:customStyle="1" w:styleId="Style">
    <w:name w:val="Style"/>
    <w:basedOn w:val="a"/>
    <w:uiPriority w:val="99"/>
    <w:semiHidden/>
    <w:rsid w:val="00010BCA"/>
    <w:pPr>
      <w:suppressAutoHyphens/>
    </w:pPr>
    <w:rPr>
      <w:rFonts w:ascii="Calibri" w:eastAsia="SimSun" w:hAnsi="Calibri" w:cs="Times New Roman"/>
      <w:kern w:val="2"/>
      <w:lang w:eastAsia="ar-SA"/>
    </w:rPr>
  </w:style>
  <w:style w:type="paragraph" w:customStyle="1" w:styleId="17">
    <w:name w:val="Обычный (веб)1"/>
    <w:basedOn w:val="a"/>
    <w:uiPriority w:val="99"/>
    <w:semiHidden/>
    <w:rsid w:val="00010BCA"/>
    <w:pPr>
      <w:suppressAutoHyphens/>
    </w:pPr>
    <w:rPr>
      <w:rFonts w:ascii="Calibri" w:eastAsia="SimSun" w:hAnsi="Calibri" w:cs="Times New Roman"/>
      <w:kern w:val="2"/>
      <w:lang w:eastAsia="ar-SA"/>
    </w:rPr>
  </w:style>
  <w:style w:type="paragraph" w:customStyle="1" w:styleId="formattext">
    <w:name w:val="formattext"/>
    <w:basedOn w:val="a"/>
    <w:uiPriority w:val="99"/>
    <w:semiHidden/>
    <w:rsid w:val="00010BCA"/>
    <w:pPr>
      <w:suppressAutoHyphens/>
    </w:pPr>
    <w:rPr>
      <w:rFonts w:ascii="Calibri" w:eastAsia="SimSun" w:hAnsi="Calibri" w:cs="Times New Roman"/>
      <w:kern w:val="2"/>
      <w:lang w:eastAsia="ar-SA"/>
    </w:rPr>
  </w:style>
  <w:style w:type="paragraph" w:customStyle="1" w:styleId="21">
    <w:name w:val="Абзац списка2"/>
    <w:basedOn w:val="a"/>
    <w:uiPriority w:val="99"/>
    <w:semiHidden/>
    <w:rsid w:val="00010BCA"/>
    <w:pPr>
      <w:suppressAutoHyphens/>
    </w:pPr>
    <w:rPr>
      <w:rFonts w:ascii="Calibri" w:eastAsia="SimSun" w:hAnsi="Calibri" w:cs="Times New Roman"/>
      <w:kern w:val="2"/>
      <w:lang w:eastAsia="ar-SA"/>
    </w:rPr>
  </w:style>
  <w:style w:type="paragraph" w:customStyle="1" w:styleId="18">
    <w:name w:val="Без интервала1"/>
    <w:uiPriority w:val="99"/>
    <w:semiHidden/>
    <w:rsid w:val="00010BCA"/>
    <w:pPr>
      <w:spacing w:after="0" w:line="240" w:lineRule="auto"/>
    </w:pPr>
    <w:rPr>
      <w:rFonts w:ascii="Calibri" w:eastAsia="Times New Roman" w:hAnsi="Calibri" w:cs="Times New Roman"/>
    </w:rPr>
  </w:style>
  <w:style w:type="character" w:customStyle="1" w:styleId="WW8Num1z0">
    <w:name w:val="WW8Num1z0"/>
    <w:rsid w:val="00010BCA"/>
    <w:rPr>
      <w:rFonts w:ascii="Times New Roman" w:eastAsia="SimSun" w:hAnsi="Times New Roman" w:cs="Times New Roman" w:hint="default"/>
    </w:rPr>
  </w:style>
  <w:style w:type="character" w:customStyle="1" w:styleId="WW8Num3z0">
    <w:name w:val="WW8Num3z0"/>
    <w:rsid w:val="00010BCA"/>
    <w:rPr>
      <w:rFonts w:ascii="Times New Roman" w:eastAsia="SimSun" w:hAnsi="Times New Roman" w:cs="Times New Roman" w:hint="default"/>
    </w:rPr>
  </w:style>
  <w:style w:type="character" w:customStyle="1" w:styleId="WW8Num4z0">
    <w:name w:val="WW8Num4z0"/>
    <w:rsid w:val="00010BCA"/>
    <w:rPr>
      <w:rFonts w:ascii="Times New Roman" w:eastAsia="SimSun" w:hAnsi="Times New Roman" w:cs="Times New Roman" w:hint="default"/>
    </w:rPr>
  </w:style>
  <w:style w:type="character" w:customStyle="1" w:styleId="WW8Num6z0">
    <w:name w:val="WW8Num6z0"/>
    <w:rsid w:val="00010BCA"/>
    <w:rPr>
      <w:b w:val="0"/>
      <w:bCs w:val="0"/>
    </w:rPr>
  </w:style>
  <w:style w:type="character" w:customStyle="1" w:styleId="Absatz-Standardschriftart">
    <w:name w:val="Absatz-Standardschriftart"/>
    <w:rsid w:val="00010BCA"/>
  </w:style>
  <w:style w:type="character" w:customStyle="1" w:styleId="WW8Num2z0">
    <w:name w:val="WW8Num2z0"/>
    <w:rsid w:val="00010BCA"/>
    <w:rPr>
      <w:b w:val="0"/>
      <w:bCs w:val="0"/>
    </w:rPr>
  </w:style>
  <w:style w:type="character" w:customStyle="1" w:styleId="22">
    <w:name w:val="Основной шрифт абзаца2"/>
    <w:rsid w:val="00010BCA"/>
  </w:style>
  <w:style w:type="character" w:customStyle="1" w:styleId="WW-Absatz-Standardschriftart">
    <w:name w:val="WW-Absatz-Standardschriftart"/>
    <w:rsid w:val="00010BCA"/>
  </w:style>
  <w:style w:type="character" w:customStyle="1" w:styleId="19">
    <w:name w:val="Основной шрифт абзаца1"/>
    <w:rsid w:val="00010BCA"/>
  </w:style>
  <w:style w:type="character" w:customStyle="1" w:styleId="WW-Absatz-Standardschriftart1">
    <w:name w:val="WW-Absatz-Standardschriftart1"/>
    <w:rsid w:val="00010BCA"/>
  </w:style>
  <w:style w:type="character" w:customStyle="1" w:styleId="ListLabel1">
    <w:name w:val="ListLabel 1"/>
    <w:rsid w:val="00010BCA"/>
    <w:rPr>
      <w:b/>
      <w:bCs w:val="0"/>
    </w:rPr>
  </w:style>
  <w:style w:type="character" w:customStyle="1" w:styleId="34">
    <w:name w:val="Основной шрифт абзаца3"/>
    <w:rsid w:val="00010BCA"/>
  </w:style>
  <w:style w:type="character" w:customStyle="1" w:styleId="af4">
    <w:name w:val="Символ нумерации"/>
    <w:rsid w:val="00010BCA"/>
  </w:style>
  <w:style w:type="character" w:customStyle="1" w:styleId="wmi-callto">
    <w:name w:val="wmi-callto"/>
    <w:basedOn w:val="a0"/>
    <w:rsid w:val="00463478"/>
  </w:style>
  <w:style w:type="character" w:customStyle="1" w:styleId="ConsPlusNormal0">
    <w:name w:val="ConsPlusNormal Знак"/>
    <w:link w:val="ConsPlusNormal"/>
    <w:uiPriority w:val="99"/>
    <w:locked/>
    <w:rsid w:val="00C16E7F"/>
    <w:rPr>
      <w:rFonts w:ascii="Arial" w:eastAsia="Times New Roman" w:hAnsi="Arial" w:cs="Arial"/>
      <w:sz w:val="20"/>
      <w:szCs w:val="20"/>
      <w:lang w:eastAsia="ru-RU"/>
    </w:rPr>
  </w:style>
  <w:style w:type="character" w:customStyle="1" w:styleId="ab">
    <w:name w:val="Без интервала Знак"/>
    <w:link w:val="aa"/>
    <w:uiPriority w:val="1"/>
    <w:locked/>
    <w:rsid w:val="00F60283"/>
    <w:rPr>
      <w:rFonts w:ascii="Times New Roman" w:eastAsia="SimSun" w:hAnsi="Times New Roman" w:cs="Times New Roman"/>
      <w:sz w:val="20"/>
      <w:szCs w:val="20"/>
      <w:lang w:eastAsia="zh-CN"/>
    </w:rPr>
  </w:style>
  <w:style w:type="paragraph" w:customStyle="1" w:styleId="af5">
    <w:name w:val="Стиль"/>
    <w:rsid w:val="009B5AE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892A0C"/>
    <w:pPr>
      <w:tabs>
        <w:tab w:val="left" w:pos="851"/>
      </w:tabs>
      <w:suppressAutoHyphens/>
      <w:spacing w:after="0" w:line="240" w:lineRule="auto"/>
      <w:ind w:firstLine="567"/>
      <w:jc w:val="both"/>
    </w:pPr>
    <w:rPr>
      <w:rFonts w:ascii="Times New Roman" w:eastAsia="Times New Roman" w:hAnsi="Times New Roman" w:cs="Times New Roman"/>
      <w:sz w:val="28"/>
      <w:szCs w:val="20"/>
      <w:lang w:eastAsia="zh-CN"/>
    </w:rPr>
  </w:style>
  <w:style w:type="paragraph" w:customStyle="1" w:styleId="Title">
    <w:name w:val="Title!Название НПА"/>
    <w:basedOn w:val="a"/>
    <w:rsid w:val="005E28A3"/>
    <w:pPr>
      <w:spacing w:before="240" w:after="60" w:line="240" w:lineRule="auto"/>
      <w:ind w:firstLine="567"/>
      <w:jc w:val="center"/>
      <w:outlineLvl w:val="0"/>
    </w:pPr>
    <w:rPr>
      <w:rFonts w:ascii="Arial" w:eastAsia="Times New Roman" w:hAnsi="Arial" w:cs="Arial"/>
      <w:b/>
      <w:bCs/>
      <w:kern w:val="28"/>
      <w:sz w:val="32"/>
      <w:szCs w:val="32"/>
    </w:rPr>
  </w:style>
  <w:style w:type="paragraph" w:customStyle="1" w:styleId="pboth">
    <w:name w:val="pboth"/>
    <w:basedOn w:val="a"/>
    <w:rsid w:val="005E28A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0542F"/>
    <w:rPr>
      <w:b/>
      <w:bCs/>
    </w:rPr>
  </w:style>
  <w:style w:type="table" w:styleId="af7">
    <w:name w:val="Table Grid"/>
    <w:basedOn w:val="a1"/>
    <w:uiPriority w:val="59"/>
    <w:rsid w:val="0040542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center">
    <w:name w:val="pcenter"/>
    <w:basedOn w:val="a"/>
    <w:uiPriority w:val="99"/>
    <w:rsid w:val="004054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a">
    <w:name w:val="Гиперссылка1"/>
    <w:basedOn w:val="a0"/>
    <w:rsid w:val="00B83BC2"/>
  </w:style>
</w:styles>
</file>

<file path=word/webSettings.xml><?xml version="1.0" encoding="utf-8"?>
<w:webSettings xmlns:r="http://schemas.openxmlformats.org/officeDocument/2006/relationships" xmlns:w="http://schemas.openxmlformats.org/wordprocessingml/2006/main">
  <w:divs>
    <w:div w:id="697857686">
      <w:bodyDiv w:val="1"/>
      <w:marLeft w:val="0"/>
      <w:marRight w:val="0"/>
      <w:marTop w:val="0"/>
      <w:marBottom w:val="0"/>
      <w:divBdr>
        <w:top w:val="none" w:sz="0" w:space="0" w:color="auto"/>
        <w:left w:val="none" w:sz="0" w:space="0" w:color="auto"/>
        <w:bottom w:val="none" w:sz="0" w:space="0" w:color="auto"/>
        <w:right w:val="none" w:sz="0" w:space="0" w:color="auto"/>
      </w:divBdr>
    </w:div>
    <w:div w:id="1621034630">
      <w:bodyDiv w:val="1"/>
      <w:marLeft w:val="0"/>
      <w:marRight w:val="0"/>
      <w:marTop w:val="0"/>
      <w:marBottom w:val="0"/>
      <w:divBdr>
        <w:top w:val="none" w:sz="0" w:space="0" w:color="auto"/>
        <w:left w:val="none" w:sz="0" w:space="0" w:color="auto"/>
        <w:bottom w:val="none" w:sz="0" w:space="0" w:color="auto"/>
        <w:right w:val="none" w:sz="0" w:space="0" w:color="auto"/>
      </w:divBdr>
      <w:divsChild>
        <w:div w:id="906722331">
          <w:marLeft w:val="0"/>
          <w:marRight w:val="0"/>
          <w:marTop w:val="0"/>
          <w:marBottom w:val="0"/>
          <w:divBdr>
            <w:top w:val="none" w:sz="0" w:space="0" w:color="auto"/>
            <w:left w:val="none" w:sz="0" w:space="0" w:color="auto"/>
            <w:bottom w:val="none" w:sz="0" w:space="0" w:color="auto"/>
            <w:right w:val="none" w:sz="0" w:space="0" w:color="auto"/>
          </w:divBdr>
          <w:divsChild>
            <w:div w:id="1996570543">
              <w:marLeft w:val="0"/>
              <w:marRight w:val="0"/>
              <w:marTop w:val="0"/>
              <w:marBottom w:val="0"/>
              <w:divBdr>
                <w:top w:val="none" w:sz="0" w:space="0" w:color="auto"/>
                <w:left w:val="none" w:sz="0" w:space="0" w:color="auto"/>
                <w:bottom w:val="none" w:sz="0" w:space="0" w:color="auto"/>
                <w:right w:val="none" w:sz="0" w:space="0" w:color="auto"/>
              </w:divBdr>
            </w:div>
            <w:div w:id="1168866249">
              <w:marLeft w:val="0"/>
              <w:marRight w:val="0"/>
              <w:marTop w:val="0"/>
              <w:marBottom w:val="0"/>
              <w:divBdr>
                <w:top w:val="none" w:sz="0" w:space="0" w:color="auto"/>
                <w:left w:val="none" w:sz="0" w:space="0" w:color="auto"/>
                <w:bottom w:val="none" w:sz="0" w:space="0" w:color="auto"/>
                <w:right w:val="none" w:sz="0" w:space="0" w:color="auto"/>
              </w:divBdr>
            </w:div>
            <w:div w:id="973410166">
              <w:marLeft w:val="0"/>
              <w:marRight w:val="0"/>
              <w:marTop w:val="0"/>
              <w:marBottom w:val="0"/>
              <w:divBdr>
                <w:top w:val="none" w:sz="0" w:space="0" w:color="auto"/>
                <w:left w:val="none" w:sz="0" w:space="0" w:color="auto"/>
                <w:bottom w:val="none" w:sz="0" w:space="0" w:color="auto"/>
                <w:right w:val="none" w:sz="0" w:space="0" w:color="auto"/>
              </w:divBdr>
            </w:div>
          </w:divsChild>
        </w:div>
        <w:div w:id="1453134570">
          <w:marLeft w:val="0"/>
          <w:marRight w:val="0"/>
          <w:marTop w:val="0"/>
          <w:marBottom w:val="0"/>
          <w:divBdr>
            <w:top w:val="none" w:sz="0" w:space="0" w:color="auto"/>
            <w:left w:val="none" w:sz="0" w:space="0" w:color="auto"/>
            <w:bottom w:val="none" w:sz="0" w:space="0" w:color="auto"/>
            <w:right w:val="none" w:sz="0" w:space="0" w:color="auto"/>
          </w:divBdr>
        </w:div>
        <w:div w:id="846749425">
          <w:marLeft w:val="0"/>
          <w:marRight w:val="0"/>
          <w:marTop w:val="0"/>
          <w:marBottom w:val="0"/>
          <w:divBdr>
            <w:top w:val="none" w:sz="0" w:space="0" w:color="auto"/>
            <w:left w:val="none" w:sz="0" w:space="0" w:color="auto"/>
            <w:bottom w:val="none" w:sz="0" w:space="0" w:color="auto"/>
            <w:right w:val="none" w:sz="0" w:space="0" w:color="auto"/>
          </w:divBdr>
          <w:divsChild>
            <w:div w:id="529538942">
              <w:marLeft w:val="0"/>
              <w:marRight w:val="0"/>
              <w:marTop w:val="0"/>
              <w:marBottom w:val="0"/>
              <w:divBdr>
                <w:top w:val="none" w:sz="0" w:space="0" w:color="auto"/>
                <w:left w:val="none" w:sz="0" w:space="0" w:color="auto"/>
                <w:bottom w:val="none" w:sz="0" w:space="0" w:color="auto"/>
                <w:right w:val="none" w:sz="0" w:space="0" w:color="auto"/>
              </w:divBdr>
              <w:divsChild>
                <w:div w:id="85322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006516">
      <w:bodyDiv w:val="1"/>
      <w:marLeft w:val="0"/>
      <w:marRight w:val="0"/>
      <w:marTop w:val="0"/>
      <w:marBottom w:val="0"/>
      <w:divBdr>
        <w:top w:val="none" w:sz="0" w:space="0" w:color="auto"/>
        <w:left w:val="none" w:sz="0" w:space="0" w:color="auto"/>
        <w:bottom w:val="none" w:sz="0" w:space="0" w:color="auto"/>
        <w:right w:val="none" w:sz="0" w:space="0" w:color="auto"/>
      </w:divBdr>
    </w:div>
    <w:div w:id="198326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188AF091-1178-4C93-9877-D9ACCB98BE89" TargetMode="External"/><Relationship Id="rId13" Type="http://schemas.openxmlformats.org/officeDocument/2006/relationships/hyperlink" Target="https://pravo-search.minjust.ru/bigs/showDocument.html?id=8F21B21C-A408-42C4-B9FE-A939B863C84A" TargetMode="External"/><Relationship Id="rId18" Type="http://schemas.openxmlformats.org/officeDocument/2006/relationships/hyperlink" Target="https://pravo-search.minjust.ru/bigs/showDocument.html?id=8F21B21C-A408-42C4-B9FE-A939B863C84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ravo-search.minjust.ru/bigs/showDocument.html?id=8F21B21C-A408-42C4-B9FE-A939B863C84A" TargetMode="Externa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8F21B21C-A408-42C4-B9FE-A939B863C84A" TargetMode="External"/><Relationship Id="rId17" Type="http://schemas.openxmlformats.org/officeDocument/2006/relationships/hyperlink" Target="https://pravo-search.minjust.ru/bigs/showDocument.html?id=8F21B21C-A408-42C4-B9FE-A939B863C84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avo-search.minjust.ru/bigs/showDocument.html?id=8F21B21C-A408-42C4-B9FE-A939B863C84A" TargetMode="External"/><Relationship Id="rId20" Type="http://schemas.openxmlformats.org/officeDocument/2006/relationships/hyperlink" Target="https://pravo-search.minjust.ru/bigs/showDocument.html?id=8F21B21C-A408-42C4-B9FE-A939B863C84A" TargetMode="External"/><Relationship Id="rId1" Type="http://schemas.openxmlformats.org/officeDocument/2006/relationships/customXml" Target="../customXml/item1.xml"/><Relationship Id="rId6" Type="http://schemas.openxmlformats.org/officeDocument/2006/relationships/hyperlink" Target="https://pravo-search.minjust.ru/bigs/showDocument.html?id=8F21B21C-A408-42C4-B9FE-A939B863C84A" TargetMode="External"/><Relationship Id="rId11" Type="http://schemas.openxmlformats.org/officeDocument/2006/relationships/hyperlink" Target="https://pravo-search.minjust.ru/bigs/showDocument.html?id=8F21B21C-A408-42C4-B9FE-A939B863C84A" TargetMode="External"/><Relationship Id="rId24" Type="http://schemas.openxmlformats.org/officeDocument/2006/relationships/hyperlink" Target="https://pravo-search.minjust.ru/bigs/showDocument.html?id=8F21B21C-A408-42C4-B9FE-A939B863C84A"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8F21B21C-A408-42C4-B9FE-A939B863C84A" TargetMode="External"/><Relationship Id="rId23"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s://pravo-search.minjust.ru/bigs/showDocument.html?id=8F21B21C-A408-42C4-B9FE-A939B863C84A" TargetMode="External"/><Relationship Id="rId19" Type="http://schemas.openxmlformats.org/officeDocument/2006/relationships/hyperlink" Target="https://pravo-search.minjust.ru/bigs/showDocument.html?id=8F21B21C-A408-42C4-B9FE-A939B863C84A" TargetMode="External"/><Relationship Id="rId4" Type="http://schemas.openxmlformats.org/officeDocument/2006/relationships/settings" Target="settings.xml"/><Relationship Id="rId9" Type="http://schemas.openxmlformats.org/officeDocument/2006/relationships/hyperlink" Target="https://pravo-search.minjust.ru/bigs/showDocument.html?id=8F21B21C-A408-42C4-B9FE-A939B863C84A" TargetMode="External"/><Relationship Id="rId14" Type="http://schemas.openxmlformats.org/officeDocument/2006/relationships/hyperlink" Target="https://pravo-search.minjust.ru/bigs/showDocument.html?id=8F21B21C-A408-42C4-B9FE-A939B863C84A" TargetMode="External"/><Relationship Id="rId22" Type="http://schemas.openxmlformats.org/officeDocument/2006/relationships/hyperlink" Target="https://pravo-search.minjust.ru/bigs/showDocument.html?id=8F21B21C-A408-42C4-B9FE-A939B863C8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4DBD1D-41F7-4EDA-992E-813438F0F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4952</Words>
  <Characters>28228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2024-04-19T08:41:00Z</cp:lastPrinted>
  <dcterms:created xsi:type="dcterms:W3CDTF">2024-04-08T09:36:00Z</dcterms:created>
  <dcterms:modified xsi:type="dcterms:W3CDTF">2024-11-20T07:26:00Z</dcterms:modified>
</cp:coreProperties>
</file>