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63" w:rsidRDefault="00B90F63" w:rsidP="00B90F63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78510" cy="972820"/>
            <wp:effectExtent l="19050" t="0" r="254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63" w:rsidRPr="00850E59" w:rsidRDefault="00B90F63" w:rsidP="00B90F63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50E59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90F63" w:rsidRPr="00850E59" w:rsidRDefault="00B90F63" w:rsidP="00B90F63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50E59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90F63" w:rsidRPr="00850E59" w:rsidRDefault="00B90F63" w:rsidP="00B90F63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850E59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90F63" w:rsidRPr="00850E59" w:rsidRDefault="00B90F63" w:rsidP="00B90F63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850E59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90F63" w:rsidRPr="0050077B" w:rsidRDefault="0050077B" w:rsidP="00B90F6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  <w:u w:val="single"/>
        </w:rPr>
      </w:pPr>
      <w:r w:rsidRPr="0050077B">
        <w:rPr>
          <w:rStyle w:val="13pt"/>
          <w:rFonts w:ascii="Times New Roman" w:hAnsi="Times New Roman" w:cs="Times New Roman"/>
          <w:sz w:val="28"/>
          <w:szCs w:val="28"/>
          <w:u w:val="single"/>
        </w:rPr>
        <w:t>16 сентября 2020 года</w:t>
      </w:r>
      <w:r w:rsidR="00B90F63" w:rsidRPr="0050077B">
        <w:rPr>
          <w:rStyle w:val="13pt"/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90F63" w:rsidRPr="0050077B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90F63" w:rsidRPr="00850E59">
        <w:rPr>
          <w:rStyle w:val="13pt"/>
          <w:rFonts w:ascii="Times New Roman" w:hAnsi="Times New Roman" w:cs="Times New Roman"/>
          <w:sz w:val="28"/>
          <w:szCs w:val="28"/>
        </w:rPr>
        <w:t>№</w:t>
      </w:r>
      <w:r w:rsidR="00B90F63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>470-а</w:t>
      </w:r>
    </w:p>
    <w:p w:rsidR="00B90F63" w:rsidRPr="00850E59" w:rsidRDefault="00B90F63" w:rsidP="00B90F6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850E59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B90F63" w:rsidRDefault="00B90F63" w:rsidP="00B90F63">
      <w:pPr>
        <w:pStyle w:val="1"/>
        <w:shd w:val="clear" w:color="auto" w:fill="auto"/>
        <w:spacing w:after="0" w:line="643" w:lineRule="exact"/>
        <w:ind w:firstLine="851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 xml:space="preserve">О внесении изменений   в муниципальную программу </w:t>
      </w:r>
    </w:p>
    <w:p w:rsidR="00B90F63" w:rsidRDefault="00B90F63" w:rsidP="00B90F63">
      <w:pPr>
        <w:pStyle w:val="1"/>
        <w:shd w:val="clear" w:color="auto" w:fill="auto"/>
        <w:spacing w:after="0" w:line="643" w:lineRule="exact"/>
        <w:ind w:firstLine="851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«Развитие системы образования Верховского района</w:t>
      </w:r>
    </w:p>
    <w:p w:rsidR="00B90F63" w:rsidRDefault="00B90F63" w:rsidP="008D07D7">
      <w:pPr>
        <w:pStyle w:val="1"/>
        <w:shd w:val="clear" w:color="auto" w:fill="auto"/>
        <w:spacing w:after="0" w:line="643" w:lineRule="exact"/>
        <w:ind w:firstLine="851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 xml:space="preserve"> на 2019-2022 годы».</w:t>
      </w:r>
    </w:p>
    <w:p w:rsidR="008D07D7" w:rsidRPr="008D07D7" w:rsidRDefault="008D07D7" w:rsidP="008D07D7">
      <w:pPr>
        <w:pStyle w:val="1"/>
        <w:shd w:val="clear" w:color="auto" w:fill="auto"/>
        <w:spacing w:after="0" w:line="643" w:lineRule="exact"/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0F63" w:rsidRDefault="00B90F63" w:rsidP="008D07D7">
      <w:pPr>
        <w:pStyle w:val="a3"/>
        <w:tabs>
          <w:tab w:val="left" w:pos="70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 от 26 декабря 2017 года №1642 «Об утверждении государственной программы Российской Федерации «Развитие образования», в целях исполнения  постановления Правительства Орловской области от 1 сентября 2020 года  «Об утверждении Порядка выплаты  ежемесячного денежного вознаграждения за классное руководство педагогическим работникам государственных образовательных организаций Орловской области, реализующих  образовательные программы начального общего, основного общего и среднего общего образования, в том числе  адаптированные  основные общеобразовательные программы» п о с т а н о в л я ю:</w:t>
      </w:r>
    </w:p>
    <w:p w:rsidR="00B90F63" w:rsidRDefault="00B90F63" w:rsidP="008D07D7">
      <w:pPr>
        <w:pStyle w:val="a3"/>
        <w:numPr>
          <w:ilvl w:val="0"/>
          <w:numId w:val="1"/>
        </w:numPr>
        <w:tabs>
          <w:tab w:val="clear" w:pos="4536"/>
          <w:tab w:val="clear" w:pos="9072"/>
          <w:tab w:val="right" w:pos="709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«Развитие системы образования Верховского района на 2019-2022 годы»  следующие изменения:</w:t>
      </w:r>
    </w:p>
    <w:p w:rsidR="00B90F63" w:rsidRDefault="00B90F63" w:rsidP="008D07D7">
      <w:pPr>
        <w:pStyle w:val="a3"/>
        <w:numPr>
          <w:ilvl w:val="1"/>
          <w:numId w:val="1"/>
        </w:numPr>
        <w:tabs>
          <w:tab w:val="clear" w:pos="4536"/>
          <w:tab w:val="clear" w:pos="9072"/>
          <w:tab w:val="right" w:pos="709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1 «Паспорт муниципальной программы  «Развитие системы образования Верховского района  на 2019-2022 годы» в строку «Целевые индикаторы и показатели программы» добавить пункт 13   </w:t>
      </w:r>
      <w:r>
        <w:rPr>
          <w:rFonts w:ascii="Times New Roman" w:hAnsi="Times New Roman"/>
          <w:sz w:val="28"/>
          <w:szCs w:val="28"/>
        </w:rPr>
        <w:lastRenderedPageBreak/>
        <w:t>следующего</w:t>
      </w:r>
      <w:r w:rsidR="008D07D7">
        <w:rPr>
          <w:rFonts w:ascii="Times New Roman" w:hAnsi="Times New Roman"/>
          <w:sz w:val="28"/>
          <w:szCs w:val="28"/>
        </w:rPr>
        <w:t xml:space="preserve"> содержания: </w:t>
      </w:r>
      <w:r>
        <w:rPr>
          <w:rFonts w:ascii="Times New Roman" w:hAnsi="Times New Roman"/>
          <w:sz w:val="28"/>
          <w:szCs w:val="28"/>
        </w:rPr>
        <w:t>«13. Отношение ежемесячного денежного</w:t>
      </w:r>
      <w:r w:rsidR="008D0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вознаграждения за классное руководство педагогических работников  муниципальных образовательных организаций общего образования к средней заработной плате в регионе». </w:t>
      </w:r>
    </w:p>
    <w:p w:rsidR="00B90F63" w:rsidRDefault="00B90F63" w:rsidP="008D07D7">
      <w:pPr>
        <w:pStyle w:val="a3"/>
        <w:numPr>
          <w:ilvl w:val="0"/>
          <w:numId w:val="1"/>
        </w:numPr>
        <w:tabs>
          <w:tab w:val="clear" w:pos="4536"/>
          <w:tab w:val="clear" w:pos="9072"/>
          <w:tab w:val="right" w:pos="709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размещению на официальном интернет-сайте района (</w:t>
      </w:r>
      <w:r>
        <w:rPr>
          <w:rFonts w:ascii="Times New Roman" w:hAnsi="Times New Roman"/>
          <w:sz w:val="28"/>
          <w:szCs w:val="28"/>
          <w:lang w:val="en-US"/>
        </w:rPr>
        <w:t>adminverhov</w:t>
      </w:r>
      <w:r w:rsidRPr="00B915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:rsidR="00B90F63" w:rsidRPr="00B9152F" w:rsidRDefault="00B90F63" w:rsidP="008D07D7">
      <w:pPr>
        <w:pStyle w:val="a3"/>
        <w:numPr>
          <w:ilvl w:val="0"/>
          <w:numId w:val="1"/>
        </w:numPr>
        <w:tabs>
          <w:tab w:val="clear" w:pos="4536"/>
          <w:tab w:val="clear" w:pos="9072"/>
          <w:tab w:val="right" w:pos="709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Верховского района С.Н. Данилова.</w:t>
      </w:r>
    </w:p>
    <w:p w:rsidR="00B90F63" w:rsidRPr="00850E59" w:rsidRDefault="00B90F63" w:rsidP="008D07D7">
      <w:pPr>
        <w:pStyle w:val="a3"/>
        <w:tabs>
          <w:tab w:val="clear" w:pos="4536"/>
          <w:tab w:val="clear" w:pos="9072"/>
          <w:tab w:val="right" w:pos="709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0F63" w:rsidRPr="00850E59" w:rsidRDefault="00B90F63" w:rsidP="008D07D7">
      <w:pPr>
        <w:pStyle w:val="a3"/>
        <w:tabs>
          <w:tab w:val="clear" w:pos="4536"/>
          <w:tab w:val="clear" w:pos="9072"/>
          <w:tab w:val="right" w:pos="709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0F63" w:rsidRDefault="00B90F63" w:rsidP="00B90F63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B90F63" w:rsidRPr="003227B7" w:rsidRDefault="003227B7" w:rsidP="00B90F63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27B7">
        <w:rPr>
          <w:rFonts w:ascii="Times New Roman" w:hAnsi="Times New Roman"/>
          <w:b/>
          <w:noProof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В.А. Гладских</w:t>
      </w:r>
    </w:p>
    <w:p w:rsidR="00B90F63" w:rsidRDefault="00B90F63" w:rsidP="00B90F63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B90F63" w:rsidRDefault="00B90F63" w:rsidP="00B90F63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B90F63" w:rsidRDefault="00B90F63" w:rsidP="00B90F63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B90F63" w:rsidRDefault="00B90F63" w:rsidP="00B90F63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63D1F" w:rsidRDefault="00663D1F"/>
    <w:p w:rsidR="008D07D7" w:rsidRDefault="008D07D7"/>
    <w:p w:rsidR="008D07D7" w:rsidRDefault="008D07D7"/>
    <w:p w:rsidR="008D07D7" w:rsidRDefault="008D07D7"/>
    <w:p w:rsidR="008D07D7" w:rsidRDefault="008D07D7"/>
    <w:p w:rsidR="008D07D7" w:rsidRDefault="008D07D7"/>
    <w:p w:rsidR="008D07D7" w:rsidRDefault="008D07D7" w:rsidP="008D07D7"/>
    <w:p w:rsidR="008D07D7" w:rsidRDefault="008D07D7" w:rsidP="008D07D7">
      <w:pPr>
        <w:rPr>
          <w:rFonts w:ascii="Times New Roman" w:hAnsi="Times New Roman" w:cs="Times New Roman"/>
          <w:sz w:val="24"/>
          <w:szCs w:val="24"/>
        </w:rPr>
      </w:pPr>
    </w:p>
    <w:p w:rsidR="00916EA8" w:rsidRDefault="00916EA8" w:rsidP="008D07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883" w:rsidRDefault="0050077B" w:rsidP="00500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E4883" w:rsidRDefault="00EE4883" w:rsidP="0050077B">
      <w:pPr>
        <w:rPr>
          <w:rFonts w:ascii="Times New Roman" w:hAnsi="Times New Roman" w:cs="Times New Roman"/>
          <w:sz w:val="24"/>
          <w:szCs w:val="24"/>
        </w:rPr>
      </w:pPr>
    </w:p>
    <w:p w:rsidR="00EE4883" w:rsidRDefault="00EE4883" w:rsidP="0050077B">
      <w:pPr>
        <w:rPr>
          <w:rFonts w:ascii="Times New Roman" w:hAnsi="Times New Roman" w:cs="Times New Roman"/>
          <w:sz w:val="24"/>
          <w:szCs w:val="24"/>
        </w:rPr>
      </w:pPr>
    </w:p>
    <w:p w:rsidR="00EE4883" w:rsidRDefault="00EE4883" w:rsidP="0050077B">
      <w:pPr>
        <w:rPr>
          <w:rFonts w:ascii="Times New Roman" w:hAnsi="Times New Roman" w:cs="Times New Roman"/>
          <w:sz w:val="24"/>
          <w:szCs w:val="24"/>
        </w:rPr>
      </w:pPr>
    </w:p>
    <w:p w:rsidR="00EE4883" w:rsidRDefault="00EE4883" w:rsidP="0050077B">
      <w:pPr>
        <w:rPr>
          <w:rFonts w:ascii="Times New Roman" w:hAnsi="Times New Roman" w:cs="Times New Roman"/>
          <w:sz w:val="24"/>
          <w:szCs w:val="24"/>
        </w:rPr>
      </w:pPr>
    </w:p>
    <w:p w:rsidR="008D07D7" w:rsidRDefault="0050077B" w:rsidP="00EE4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D07D7">
        <w:rPr>
          <w:rFonts w:ascii="Times New Roman" w:hAnsi="Times New Roman" w:cs="Times New Roman"/>
          <w:sz w:val="24"/>
          <w:szCs w:val="24"/>
        </w:rPr>
        <w:t xml:space="preserve">     Приложение 1</w:t>
      </w:r>
    </w:p>
    <w:p w:rsidR="008D07D7" w:rsidRDefault="008D07D7" w:rsidP="008D07D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D07D7" w:rsidRDefault="008D07D7" w:rsidP="008D07D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Верховского района </w:t>
      </w:r>
    </w:p>
    <w:p w:rsidR="008D07D7" w:rsidRDefault="008D07D7" w:rsidP="008D07D7">
      <w:pPr>
        <w:ind w:left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D07D7">
        <w:rPr>
          <w:rFonts w:ascii="Times New Roman" w:hAnsi="Times New Roman" w:cs="Times New Roman"/>
          <w:sz w:val="24"/>
          <w:szCs w:val="24"/>
          <w:u w:val="single"/>
        </w:rPr>
        <w:t>470</w:t>
      </w:r>
      <w:r w:rsidR="00E04F9B">
        <w:rPr>
          <w:rFonts w:ascii="Times New Roman" w:hAnsi="Times New Roman" w:cs="Times New Roman"/>
          <w:sz w:val="24"/>
          <w:szCs w:val="24"/>
          <w:u w:val="single"/>
        </w:rPr>
        <w:t>-а</w:t>
      </w:r>
      <w:r w:rsidRPr="008D07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D07D7">
        <w:rPr>
          <w:rFonts w:ascii="Times New Roman" w:hAnsi="Times New Roman" w:cs="Times New Roman"/>
          <w:sz w:val="24"/>
          <w:szCs w:val="24"/>
          <w:u w:val="single"/>
        </w:rPr>
        <w:t>16 сентября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D07D7" w:rsidRDefault="008D07D7" w:rsidP="008D07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7D7" w:rsidRDefault="008D07D7" w:rsidP="008D07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8D07D7" w:rsidRDefault="008D07D7" w:rsidP="008D07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Верховского района на  2019 – 2022 годы»</w:t>
      </w:r>
    </w:p>
    <w:p w:rsidR="008D07D7" w:rsidRDefault="008D07D7" w:rsidP="008D07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системы образования Верховского района на 2019 – 2022 годы» (далее – Программа)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Верховского района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молодёжной политики, физической культуры и спорта администрации Верховского района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молодёжной политики, физической культуры и спорта администрации Верховского района; руководители муниципальных образовательных организаций.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бесплатного доступного качественного дошкольного, начального общего, основного общего, среднего общего и дополнительного образования, оздоровления и отдыха детей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Удовлетворение потребностей детей и молодежи в получении доступного и качественного дошкольного, общего (включая обучение по адаптированным программам) и дополнительного образования.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Сохранение и укрепление здоровья обучающихся на основе совершенствования организации питания и оздоровления детей в летний период.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Поддержка педагогических работников и талантливых и одаренных детей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Удельный вес численности населения в возрасте 5 - 18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лет, охваченного образованием, в общей численности населения в возрасте 5 - 18 лет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Доля педагогов, аттестованных на первую и высшую квалификационные категории, по отношению к общему количеству педагогов.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в регионе.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регионе.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регионе.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Доля обучающихся общеобразовательных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организаций, охваченных питанием.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Доля детей и подростков, охваченных различными видами организованного  отдыха в летний период, от общего числа обучающихся.</w:t>
            </w:r>
          </w:p>
          <w:p w:rsidR="008D07D7" w:rsidRDefault="008D07D7" w:rsidP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Отношение ежемесячного денежного вознаграждения за классное руководство педагогических работников  муниципальных образовательных организаций общего образования к средней заработной плате в регионе.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Муниципальная программа реализуется в один этап: с 2019 по 2022 год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Общий объем средств, предусмотренных на реализацию муниципальной  программы, - 666 900,9 тыс. рублей, в том числе: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 год – 215 096,7 тыс. рублей;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 год – 188 815,0 тыс. рублей;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2021 год – 126 417,1 тыс. рублей; 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 год – 136 572,1 тыс. рублей.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из них: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бюджет: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 год – 3 489,0 тыс. рублей;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областной бюджет – 356 480,88 тыс. рублей, в том числе: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 год – 126 325,38 тыс. рублей;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 год – 111 606,1 тыс. рублей;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 год – 55 197,2 тыс. рублей;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 год – 63 352,2 тыс. рублей.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Верховского района – 306 931,02          тыс. руб., в том числе по годам: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88 771,32 тыс. рублей;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73 719,9 тыс. рублей;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71 219,9 тыс. рублей;</w:t>
            </w:r>
          </w:p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73 219,9 тыс. рублей.</w:t>
            </w:r>
          </w:p>
        </w:tc>
      </w:tr>
      <w:tr w:rsidR="008D07D7" w:rsidTr="008D07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государственной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D7" w:rsidRDefault="008D07D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 (на основе муниципальных заданий)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3.Увеличение охвата детей программами дополнительного образования детей.</w:t>
            </w:r>
          </w:p>
          <w:p w:rsidR="008D07D7" w:rsidRDefault="008D07D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Доля выпускников общеобразовательных организаций, успешно сдавшие  единый государственный экзамен по русскому языку и математике , в общей</w:t>
            </w:r>
          </w:p>
          <w:p w:rsidR="008D07D7" w:rsidRDefault="008D07D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численности выпускников общеобразовательных организаций;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 Средняя заработная плата педагогических работников дошкольных образовательных организаций из всех источников составит не менее 100% от средней заработной платы в сфере общего образования в регионе, общего образования - от средней заработной платы в регионе, дополнительного образования детей - от средней заработной платы учителей в регионе.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 Повышение привлекательности педагогической профессии и уровня квалификации преподавательских кадров.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 Улучшение  качества питания обучающихся и воспитанников, будет обеспечено его безопасность и сбалансированность.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8. Обеспечение подвоза для всех нуждающихся учащихся.</w:t>
            </w:r>
          </w:p>
          <w:p w:rsidR="008D07D7" w:rsidRDefault="008D07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9. Создание условий для сохранения и дальнейшего развития системы оздоровления и отдыха детей</w:t>
            </w:r>
          </w:p>
        </w:tc>
      </w:tr>
    </w:tbl>
    <w:p w:rsidR="008D07D7" w:rsidRDefault="008D07D7" w:rsidP="008D07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7D7" w:rsidRDefault="008D07D7" w:rsidP="008D07D7"/>
    <w:p w:rsidR="008D07D7" w:rsidRDefault="008D07D7"/>
    <w:sectPr w:rsidR="008D07D7" w:rsidSect="008D07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9DC"/>
    <w:multiLevelType w:val="multilevel"/>
    <w:tmpl w:val="74FA3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0F63"/>
    <w:rsid w:val="001A05C4"/>
    <w:rsid w:val="003227B7"/>
    <w:rsid w:val="00336649"/>
    <w:rsid w:val="0050077B"/>
    <w:rsid w:val="00656948"/>
    <w:rsid w:val="00663D1F"/>
    <w:rsid w:val="00810AEC"/>
    <w:rsid w:val="00832733"/>
    <w:rsid w:val="008D07D7"/>
    <w:rsid w:val="00916EA8"/>
    <w:rsid w:val="00B90F63"/>
    <w:rsid w:val="00C56D5E"/>
    <w:rsid w:val="00E04F9B"/>
    <w:rsid w:val="00E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4"/>
  </w:style>
  <w:style w:type="paragraph" w:styleId="2">
    <w:name w:val="heading 2"/>
    <w:basedOn w:val="a"/>
    <w:next w:val="a"/>
    <w:link w:val="20"/>
    <w:uiPriority w:val="9"/>
    <w:unhideWhenUsed/>
    <w:qFormat/>
    <w:rsid w:val="001A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semiHidden/>
    <w:unhideWhenUsed/>
    <w:rsid w:val="00B90F63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90F63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90F63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90F6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90F63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90F63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1</cp:lastModifiedBy>
  <cp:revision>7</cp:revision>
  <cp:lastPrinted>2020-10-13T06:12:00Z</cp:lastPrinted>
  <dcterms:created xsi:type="dcterms:W3CDTF">2020-10-08T06:13:00Z</dcterms:created>
  <dcterms:modified xsi:type="dcterms:W3CDTF">2020-10-13T06:47:00Z</dcterms:modified>
</cp:coreProperties>
</file>