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677185" w:rsidRDefault="00677185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677185" w:rsidRPr="009C79E9" w:rsidRDefault="00677185" w:rsidP="009C79E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185">
        <w:rPr>
          <w:rFonts w:ascii="Times New Roman" w:eastAsia="Times New Roman" w:hAnsi="Times New Roman"/>
          <w:b/>
          <w:sz w:val="28"/>
          <w:szCs w:val="28"/>
          <w:lang w:eastAsia="ru-RU"/>
        </w:rPr>
        <w:t>С 1 июля 2021 года появятся новые обязанности в связи с прослеживаемостью товаров</w:t>
      </w:r>
      <w:r w:rsidR="006124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C148A6" w:rsidRPr="00677185" w:rsidRDefault="00C148A6" w:rsidP="006771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7185" w:rsidRPr="00677185" w:rsidRDefault="00677185" w:rsidP="007E2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С 1 июля 2021 года вступает в силу Федеральный закон от 09.11.2020 № 371-ФЗ, который внес изменения в Налоговый коде</w:t>
      </w:r>
      <w:proofErr w:type="gramStart"/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кс в св</w:t>
      </w:r>
      <w:proofErr w:type="gramEnd"/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 xml:space="preserve">язи с созданием в РФ системы прослеживаемости товаров. </w:t>
      </w:r>
    </w:p>
    <w:p w:rsidR="00677185" w:rsidRPr="00677185" w:rsidRDefault="00677185" w:rsidP="007E2E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 введения прослеживаемости товаров – </w:t>
      </w:r>
      <w:proofErr w:type="gramStart"/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 xml:space="preserve"> их оборотом от момента ввоза в РФ до момента реализации конечному потребителю. Этот механизм призван помочь в борьбе ввозом «серых» или контрафактных товаров и уклонением от уплаты налогов и таможенных платежей. </w:t>
      </w:r>
    </w:p>
    <w:p w:rsidR="00677185" w:rsidRPr="00677185" w:rsidRDefault="00677185" w:rsidP="007E2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Отчитываться об операциях</w:t>
      </w:r>
      <w:proofErr w:type="gramEnd"/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прослеживаемыми товарами налогоплательщики станут ежеквартально.</w:t>
      </w:r>
    </w:p>
    <w:p w:rsidR="00C31373" w:rsidRDefault="00677185" w:rsidP="007E2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 xml:space="preserve">В этих целях компании и ИП, которые не являются плательщиками НДС, будут представлять в налоговую инспекцию по месту своего учета специальный отчет об операциях с товарами, подлежащими прослеживаемости. </w:t>
      </w:r>
    </w:p>
    <w:p w:rsidR="00677185" w:rsidRPr="00677185" w:rsidRDefault="00677185" w:rsidP="007E2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Отчет об операциях с прослеживаемыми товарами должен представляться в электронной ф</w:t>
      </w:r>
      <w:r w:rsidR="00C31373">
        <w:rPr>
          <w:rFonts w:ascii="Times New Roman" w:eastAsia="Times New Roman" w:hAnsi="Times New Roman"/>
          <w:sz w:val="24"/>
          <w:szCs w:val="24"/>
          <w:lang w:eastAsia="ru-RU"/>
        </w:rPr>
        <w:t>орме по ТКС через оператора ЭДО</w:t>
      </w: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. Формат отчета и порядок его заполнения и представления в налоговую инспекцию позднее утвердит ФНС России.</w:t>
      </w:r>
    </w:p>
    <w:p w:rsidR="00677185" w:rsidRPr="00677185" w:rsidRDefault="00677185" w:rsidP="007E2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Срок представления отчетов и деклараций, содержащих сведения об операциях с прослеживаемыми товарами, - не позднее 25-го числа месяца, следующего за истекшим кварталом.</w:t>
      </w:r>
    </w:p>
    <w:p w:rsidR="00677185" w:rsidRDefault="00677185" w:rsidP="007E2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При этом в ряде случаев отчет об операциях с прослеживаемыми товарами обязаны сдавать даже плательщики НДС. Например, такой отчет они должны сдать в случае реализации прослеживаемого товара конечному потребителю, который приобретает его для личных нужд, не связанных с пр</w:t>
      </w:r>
      <w:r w:rsidR="00AD0007">
        <w:rPr>
          <w:rFonts w:ascii="Times New Roman" w:eastAsia="Times New Roman" w:hAnsi="Times New Roman"/>
          <w:sz w:val="24"/>
          <w:szCs w:val="24"/>
          <w:lang w:eastAsia="ru-RU"/>
        </w:rPr>
        <w:t>едпринимательской деятельностью</w:t>
      </w: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. В подобных случаях плательщики НДС должны сдать отчет с информацией о прекращении прослеживаемости товара. Срок сдачи отчета - не позднее 25-го числа месяца, следующего за кварталом, в котором произошла реализация товара конечному потребителю.</w:t>
      </w:r>
    </w:p>
    <w:p w:rsidR="00794F47" w:rsidRPr="00677185" w:rsidRDefault="00794F47" w:rsidP="00794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Плательщики НДС вместо отчета должны представлять в ИФНС налоговую декларацию по НДС, содержащую сведения об операциях с товарами, подлежащими прослеживаемости.</w:t>
      </w:r>
    </w:p>
    <w:p w:rsidR="00677185" w:rsidRPr="00677185" w:rsidRDefault="00677185" w:rsidP="007E2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налоговому органу в установленный срок отчета об операциях с товарами, подлежащими прослеживаемости, повлечет взыскание штрафа в размере 1 000 рублей за каждый непредставленный (несвоевременно представленный) документ.</w:t>
      </w:r>
    </w:p>
    <w:p w:rsidR="00677185" w:rsidRPr="00677185" w:rsidRDefault="00677185" w:rsidP="007E2E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7185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по требованию налоговиков счета-фактуры или документа об отгрузке товаров по установленному формату повлечет взыскание штрафа в размере 200 рублей за каждый непредставленный документ.</w:t>
      </w:r>
    </w:p>
    <w:p w:rsidR="00677185" w:rsidRPr="007E2E82" w:rsidRDefault="00677185" w:rsidP="007E2E8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</w:p>
    <w:p w:rsidR="00610D41" w:rsidRPr="007E2E82" w:rsidRDefault="00610D41" w:rsidP="007E2E82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1E7414" w:rsidRPr="007E2E82" w:rsidRDefault="001E7414" w:rsidP="007E2E82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0D3D11" w:rsidRPr="007E2E82" w:rsidRDefault="000D3D11" w:rsidP="007E2E82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443C50" w:rsidRPr="007E2E82" w:rsidRDefault="00443C50" w:rsidP="007E2E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color w:val="000000"/>
          <w:sz w:val="24"/>
          <w:szCs w:val="24"/>
          <w:lang w:eastAsia="ru-RU"/>
        </w:rPr>
      </w:pPr>
    </w:p>
    <w:sectPr w:rsidR="00443C50" w:rsidRPr="007E2E82" w:rsidSect="005812B2">
      <w:pgSz w:w="11906" w:h="16838"/>
      <w:pgMar w:top="142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B7D14"/>
    <w:rsid w:val="000D0D8F"/>
    <w:rsid w:val="000D3D11"/>
    <w:rsid w:val="000F2D59"/>
    <w:rsid w:val="001300FA"/>
    <w:rsid w:val="00151248"/>
    <w:rsid w:val="00171D92"/>
    <w:rsid w:val="00181BCA"/>
    <w:rsid w:val="001E7414"/>
    <w:rsid w:val="00212AB5"/>
    <w:rsid w:val="002A1978"/>
    <w:rsid w:val="00354ED1"/>
    <w:rsid w:val="00362C19"/>
    <w:rsid w:val="003A5BE0"/>
    <w:rsid w:val="003F7491"/>
    <w:rsid w:val="00443C50"/>
    <w:rsid w:val="00444AD6"/>
    <w:rsid w:val="004A161C"/>
    <w:rsid w:val="004B525D"/>
    <w:rsid w:val="004C5A69"/>
    <w:rsid w:val="004C6C0F"/>
    <w:rsid w:val="00506575"/>
    <w:rsid w:val="00514834"/>
    <w:rsid w:val="00522B30"/>
    <w:rsid w:val="005812B2"/>
    <w:rsid w:val="005E4F91"/>
    <w:rsid w:val="00610D41"/>
    <w:rsid w:val="006115D6"/>
    <w:rsid w:val="00612487"/>
    <w:rsid w:val="00651BEF"/>
    <w:rsid w:val="00677185"/>
    <w:rsid w:val="00682A58"/>
    <w:rsid w:val="006845C4"/>
    <w:rsid w:val="006B5854"/>
    <w:rsid w:val="006C41FF"/>
    <w:rsid w:val="00746995"/>
    <w:rsid w:val="00794F47"/>
    <w:rsid w:val="007C3577"/>
    <w:rsid w:val="007D2622"/>
    <w:rsid w:val="007E2E82"/>
    <w:rsid w:val="0084130B"/>
    <w:rsid w:val="0088369D"/>
    <w:rsid w:val="008C023E"/>
    <w:rsid w:val="00905AD7"/>
    <w:rsid w:val="00971CF9"/>
    <w:rsid w:val="009C79E9"/>
    <w:rsid w:val="00A12F72"/>
    <w:rsid w:val="00AD0007"/>
    <w:rsid w:val="00AD368A"/>
    <w:rsid w:val="00AE3184"/>
    <w:rsid w:val="00B0377F"/>
    <w:rsid w:val="00B71F15"/>
    <w:rsid w:val="00B80AB1"/>
    <w:rsid w:val="00B87AFD"/>
    <w:rsid w:val="00B92EE9"/>
    <w:rsid w:val="00B956F5"/>
    <w:rsid w:val="00BC30C7"/>
    <w:rsid w:val="00BE60D2"/>
    <w:rsid w:val="00C148A6"/>
    <w:rsid w:val="00C31373"/>
    <w:rsid w:val="00C37490"/>
    <w:rsid w:val="00C836F0"/>
    <w:rsid w:val="00C85137"/>
    <w:rsid w:val="00CA0DA5"/>
    <w:rsid w:val="00CA5AF9"/>
    <w:rsid w:val="00CC16C9"/>
    <w:rsid w:val="00CC2C46"/>
    <w:rsid w:val="00CE7684"/>
    <w:rsid w:val="00D83928"/>
    <w:rsid w:val="00DA4356"/>
    <w:rsid w:val="00DD00A4"/>
    <w:rsid w:val="00E03ADE"/>
    <w:rsid w:val="00E322E9"/>
    <w:rsid w:val="00F22755"/>
    <w:rsid w:val="00F4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12</cp:revision>
  <dcterms:created xsi:type="dcterms:W3CDTF">2021-04-28T12:37:00Z</dcterms:created>
  <dcterms:modified xsi:type="dcterms:W3CDTF">2021-05-07T06:13:00Z</dcterms:modified>
</cp:coreProperties>
</file>