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D3" w:rsidRDefault="0055555B">
      <w:pPr>
        <w:widowControl/>
        <w:textAlignment w:val="auto"/>
      </w:pPr>
      <w:bookmarkStart w:id="0" w:name="_GoBack"/>
      <w:bookmarkEnd w:id="0"/>
      <w:r>
        <w:rPr>
          <w:rFonts w:eastAsia="Times New Roman" w:cs="Times New Roman"/>
          <w:noProof/>
          <w:kern w:val="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19046</wp:posOffset>
            </wp:positionH>
            <wp:positionV relativeFrom="paragraph">
              <wp:posOffset>9528</wp:posOffset>
            </wp:positionV>
            <wp:extent cx="711202" cy="585472"/>
            <wp:effectExtent l="0" t="0" r="0" b="5078"/>
            <wp:wrapSquare wrapText="largest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202" cy="5854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t>Государственное учреждение - Орловское региональное отделение</w:t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b/>
          <w:bCs/>
          <w:kern w:val="0"/>
          <w:sz w:val="22"/>
          <w:szCs w:val="22"/>
          <w:lang w:eastAsia="zh-CN"/>
        </w:rPr>
        <w:t xml:space="preserve">         Фонда социального страхования Российской Федерации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       </w:t>
      </w:r>
    </w:p>
    <w:p w:rsidR="00A930D3" w:rsidRDefault="0055555B">
      <w:pPr>
        <w:widowControl/>
        <w:textAlignment w:val="auto"/>
      </w:pPr>
      <w:r>
        <w:rPr>
          <w:rFonts w:eastAsia="Times New Roman" w:cs="Times New Roman"/>
          <w:kern w:val="0"/>
          <w:sz w:val="22"/>
          <w:szCs w:val="22"/>
          <w:lang w:eastAsia="zh-CN"/>
        </w:rPr>
        <w:t xml:space="preserve">         </w:t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302030, г. Орел, ул. Степана </w:t>
      </w:r>
      <w:r>
        <w:rPr>
          <w:rFonts w:eastAsia="Calibri" w:cs="Times New Roman"/>
          <w:kern w:val="0"/>
          <w:sz w:val="22"/>
          <w:szCs w:val="22"/>
          <w:lang w:eastAsia="zh-CN"/>
        </w:rPr>
        <w:t>Разина, д. 5</w:t>
      </w:r>
      <w:r>
        <w:rPr>
          <w:rFonts w:eastAsia="Calibri" w:cs="Times New Roman"/>
          <w:kern w:val="0"/>
          <w:sz w:val="22"/>
          <w:szCs w:val="22"/>
          <w:lang w:eastAsia="zh-CN"/>
        </w:rPr>
        <w:br/>
      </w:r>
      <w:r>
        <w:rPr>
          <w:rFonts w:eastAsia="Calibri" w:cs="Times New Roman"/>
          <w:kern w:val="0"/>
          <w:sz w:val="22"/>
          <w:szCs w:val="22"/>
          <w:lang w:eastAsia="zh-CN"/>
        </w:rPr>
        <w:t xml:space="preserve">         тел.: (4862) 54-80-80 (приемная), 54-80-94 (пресс-служба)</w:t>
      </w:r>
    </w:p>
    <w:p w:rsidR="00A930D3" w:rsidRDefault="00A930D3">
      <w:pPr>
        <w:widowControl/>
        <w:pBdr>
          <w:bottom w:val="single" w:sz="8" w:space="2" w:color="000000"/>
        </w:pBdr>
        <w:spacing w:line="242" w:lineRule="auto"/>
        <w:ind w:firstLine="709"/>
        <w:textAlignment w:val="auto"/>
        <w:rPr>
          <w:rFonts w:eastAsia="Calibri" w:cs="Times New Roman"/>
          <w:kern w:val="0"/>
          <w:sz w:val="22"/>
          <w:szCs w:val="22"/>
          <w:lang w:eastAsia="zh-CN"/>
        </w:rPr>
      </w:pPr>
    </w:p>
    <w:p w:rsidR="00A930D3" w:rsidRDefault="0055555B">
      <w:pPr>
        <w:widowControl/>
        <w:spacing w:line="242" w:lineRule="auto"/>
        <w:ind w:firstLine="709"/>
        <w:jc w:val="right"/>
        <w:textAlignment w:val="auto"/>
      </w:pPr>
      <w:r>
        <w:rPr>
          <w:rFonts w:eastAsia="Calibri" w:cs="Times New Roman"/>
          <w:bCs/>
          <w:i/>
          <w:kern w:val="0"/>
          <w:sz w:val="22"/>
          <w:szCs w:val="22"/>
          <w:lang w:eastAsia="zh-CN"/>
        </w:rPr>
        <w:t>Пресс-</w:t>
      </w:r>
      <w:r>
        <w:rPr>
          <w:rFonts w:eastAsia="Times New Roman" w:cs="Times New Roman"/>
          <w:bCs/>
          <w:i/>
          <w:kern w:val="0"/>
          <w:sz w:val="22"/>
          <w:szCs w:val="22"/>
        </w:rPr>
        <w:t>релиз</w:t>
      </w:r>
    </w:p>
    <w:p w:rsidR="00A930D3" w:rsidRDefault="00A930D3">
      <w:pPr>
        <w:widowControl/>
        <w:spacing w:after="160" w:line="242" w:lineRule="auto"/>
        <w:textAlignment w:val="auto"/>
        <w:rPr>
          <w:rFonts w:eastAsia="Times New Roman" w:cs="Times New Roman"/>
          <w:b/>
          <w:bCs/>
          <w:kern w:val="0"/>
        </w:rPr>
      </w:pPr>
    </w:p>
    <w:p w:rsidR="00A930D3" w:rsidRDefault="0055555B">
      <w:pPr>
        <w:widowControl/>
        <w:spacing w:line="360" w:lineRule="auto"/>
        <w:ind w:firstLine="709"/>
        <w:jc w:val="center"/>
        <w:textAlignment w:val="auto"/>
      </w:pPr>
      <w:r>
        <w:rPr>
          <w:b/>
          <w:bCs/>
          <w:sz w:val="26"/>
          <w:szCs w:val="26"/>
        </w:rPr>
        <w:t>Приложение «Социальный навигатор» стало доступно на платформе</w:t>
      </w:r>
      <w:r>
        <w:t xml:space="preserve"> </w:t>
      </w:r>
      <w:r>
        <w:rPr>
          <w:b/>
          <w:bCs/>
          <w:sz w:val="26"/>
          <w:szCs w:val="26"/>
        </w:rPr>
        <w:t>iOS</w:t>
      </w:r>
    </w:p>
    <w:p w:rsidR="00A930D3" w:rsidRDefault="00A930D3">
      <w:pPr>
        <w:widowControl/>
        <w:spacing w:line="360" w:lineRule="auto"/>
        <w:ind w:firstLine="709"/>
        <w:jc w:val="center"/>
        <w:textAlignment w:val="auto"/>
        <w:rPr>
          <w:b/>
          <w:bCs/>
          <w:sz w:val="26"/>
          <w:szCs w:val="26"/>
        </w:rPr>
      </w:pPr>
    </w:p>
    <w:p w:rsidR="00A930D3" w:rsidRDefault="0055555B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Фондом разработано и используется интерактивное мобильное приложение «Социальный навигатор», ор</w:t>
      </w:r>
      <w:r>
        <w:rPr>
          <w:bCs/>
          <w:sz w:val="26"/>
          <w:szCs w:val="26"/>
        </w:rPr>
        <w:t xml:space="preserve">иентированное на всех клиентов Фонда и на широкий круг пользователей, которым нужна информация о социальном страховании и услугах Фонда. </w:t>
      </w:r>
    </w:p>
    <w:p w:rsidR="00A930D3" w:rsidRDefault="00A930D3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</w:p>
    <w:p w:rsidR="00A930D3" w:rsidRDefault="0055555B">
      <w:pPr>
        <w:widowControl/>
        <w:spacing w:line="360" w:lineRule="auto"/>
        <w:ind w:firstLine="709"/>
        <w:jc w:val="both"/>
        <w:textAlignment w:val="auto"/>
      </w:pPr>
      <w:r>
        <w:rPr>
          <w:bCs/>
          <w:sz w:val="26"/>
          <w:szCs w:val="26"/>
        </w:rPr>
        <w:t xml:space="preserve">Изначально версия «Социального навигатора» была доступна только для устройств, работающих на поддержке </w:t>
      </w:r>
      <w:r>
        <w:rPr>
          <w:bCs/>
          <w:sz w:val="26"/>
          <w:szCs w:val="26"/>
          <w:lang w:val="en-US"/>
        </w:rPr>
        <w:t>Android</w:t>
      </w:r>
      <w:r>
        <w:rPr>
          <w:bCs/>
          <w:sz w:val="26"/>
          <w:szCs w:val="26"/>
        </w:rPr>
        <w:t xml:space="preserve">. </w:t>
      </w:r>
      <w:r>
        <w:rPr>
          <w:bCs/>
          <w:sz w:val="26"/>
          <w:szCs w:val="26"/>
        </w:rPr>
        <w:t>Теперь обновленная версия приложения «Социальный навигатор» доступна и для устройств, работающих на платформе iOS. В магазинах мобильных приложений Play Market и App Store размещена версия мобильного приложения 2.0.</w:t>
      </w:r>
    </w:p>
    <w:p w:rsidR="00A930D3" w:rsidRDefault="00A930D3">
      <w:pPr>
        <w:widowControl/>
        <w:spacing w:line="360" w:lineRule="auto"/>
        <w:ind w:firstLine="709"/>
        <w:jc w:val="both"/>
        <w:textAlignment w:val="auto"/>
      </w:pPr>
    </w:p>
    <w:p w:rsidR="00A930D3" w:rsidRDefault="0055555B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Через мобильное приложение «Социальный </w:t>
      </w:r>
      <w:r>
        <w:rPr>
          <w:bCs/>
          <w:sz w:val="26"/>
          <w:szCs w:val="26"/>
        </w:rPr>
        <w:t>навигатор» пользователь может: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подать обращение в Фонд;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отследить ход предоставления пособий и выплат;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посмотреть сведения о программах реабилитации;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рассчитать сумму компенсации за самостоятельно приобретенное ТСР;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найти адреса ближайших отделений Фонда </w:t>
      </w:r>
      <w:r>
        <w:rPr>
          <w:bCs/>
          <w:sz w:val="26"/>
          <w:szCs w:val="26"/>
        </w:rPr>
        <w:t>и других социально значимых объектов;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рассчитать размер выплат: от пособия по временной нетрудоспособности до декретных выплат;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>отследить статус электронного листка нетрудоспособности или обращения в Фонд</w:t>
      </w:r>
    </w:p>
    <w:p w:rsidR="00A930D3" w:rsidRDefault="0055555B">
      <w:pPr>
        <w:widowControl/>
        <w:numPr>
          <w:ilvl w:val="0"/>
          <w:numId w:val="1"/>
        </w:numPr>
        <w:spacing w:line="360" w:lineRule="auto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ознакомиться с перечнем необходимых документов для </w:t>
      </w:r>
      <w:r>
        <w:rPr>
          <w:bCs/>
          <w:sz w:val="26"/>
          <w:szCs w:val="26"/>
        </w:rPr>
        <w:t>получения услуги.</w:t>
      </w:r>
    </w:p>
    <w:p w:rsidR="00A930D3" w:rsidRDefault="00A930D3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</w:p>
    <w:p w:rsidR="00A930D3" w:rsidRDefault="0055555B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Также в мобильном приложении можно ознакомиться с информацией о текущей деятельности, проектах развития и новостях Фонда социального страхования РФ. В обновленной версии приложения реализован раздел, связанный с пандемией COVID-19, </w:t>
      </w:r>
      <w:r>
        <w:rPr>
          <w:bCs/>
          <w:sz w:val="26"/>
          <w:szCs w:val="26"/>
        </w:rPr>
        <w:lastRenderedPageBreak/>
        <w:t>посвя</w:t>
      </w:r>
      <w:r>
        <w:rPr>
          <w:bCs/>
          <w:sz w:val="26"/>
          <w:szCs w:val="26"/>
        </w:rPr>
        <w:t>щенный выплатам медицинским и социальным работникам. Также, используя мобильное приложение, теперь можно быстро позвонить на горячую линию Фонда.</w:t>
      </w:r>
    </w:p>
    <w:p w:rsidR="00A930D3" w:rsidRDefault="00A930D3">
      <w:pPr>
        <w:widowControl/>
        <w:spacing w:line="360" w:lineRule="auto"/>
        <w:ind w:firstLine="709"/>
        <w:jc w:val="both"/>
        <w:textAlignment w:val="auto"/>
        <w:rPr>
          <w:bCs/>
          <w:sz w:val="26"/>
          <w:szCs w:val="26"/>
        </w:rPr>
      </w:pPr>
    </w:p>
    <w:p w:rsidR="00A930D3" w:rsidRDefault="0055555B">
      <w:pPr>
        <w:widowControl/>
        <w:spacing w:line="360" w:lineRule="auto"/>
        <w:ind w:firstLine="709"/>
        <w:jc w:val="both"/>
        <w:textAlignment w:val="auto"/>
      </w:pPr>
      <w:r>
        <w:rPr>
          <w:bCs/>
          <w:sz w:val="26"/>
          <w:szCs w:val="26"/>
        </w:rPr>
        <w:t xml:space="preserve">Ссылка для скачивания в </w:t>
      </w:r>
      <w:r>
        <w:rPr>
          <w:bCs/>
          <w:sz w:val="26"/>
          <w:szCs w:val="26"/>
          <w:lang w:val="en-US"/>
        </w:rPr>
        <w:t>AppStore</w:t>
      </w:r>
      <w:r>
        <w:rPr>
          <w:bCs/>
          <w:sz w:val="26"/>
          <w:szCs w:val="26"/>
        </w:rPr>
        <w:t xml:space="preserve">: </w:t>
      </w:r>
      <w:hyperlink r:id="rId9" w:history="1">
        <w:r>
          <w:rPr>
            <w:rStyle w:val="a5"/>
            <w:bCs/>
            <w:sz w:val="26"/>
            <w:szCs w:val="26"/>
          </w:rPr>
          <w:t>"Соц</w:t>
        </w:r>
        <w:bookmarkStart w:id="1" w:name="_Hlt64715481"/>
        <w:bookmarkEnd w:id="1"/>
        <w:r>
          <w:rPr>
            <w:rStyle w:val="a5"/>
            <w:bCs/>
            <w:sz w:val="26"/>
            <w:szCs w:val="26"/>
          </w:rPr>
          <w:t>иальный навигато</w:t>
        </w:r>
        <w:bookmarkStart w:id="2" w:name="_Hlt64715337"/>
        <w:bookmarkStart w:id="3" w:name="_Hlt64715338"/>
        <w:bookmarkEnd w:id="2"/>
        <w:bookmarkEnd w:id="3"/>
        <w:r>
          <w:rPr>
            <w:rStyle w:val="a5"/>
            <w:bCs/>
            <w:sz w:val="26"/>
            <w:szCs w:val="26"/>
          </w:rPr>
          <w:t>р 2.0"</w:t>
        </w:r>
      </w:hyperlink>
    </w:p>
    <w:p w:rsidR="00A930D3" w:rsidRDefault="0055555B">
      <w:pPr>
        <w:widowControl/>
        <w:spacing w:line="360" w:lineRule="auto"/>
        <w:ind w:firstLine="709"/>
        <w:jc w:val="both"/>
        <w:textAlignment w:val="auto"/>
      </w:pPr>
      <w:r>
        <w:rPr>
          <w:bCs/>
          <w:sz w:val="26"/>
          <w:szCs w:val="26"/>
        </w:rPr>
        <w:t xml:space="preserve">Ссылка для скачивания в Play Market: </w:t>
      </w:r>
      <w:hyperlink r:id="rId10" w:history="1">
        <w:r>
          <w:rPr>
            <w:rStyle w:val="a5"/>
            <w:bCs/>
            <w:sz w:val="26"/>
            <w:szCs w:val="26"/>
          </w:rPr>
          <w:t>"Социальн</w:t>
        </w:r>
        <w:bookmarkStart w:id="4" w:name="_Hlt64715398"/>
        <w:bookmarkEnd w:id="4"/>
        <w:r>
          <w:rPr>
            <w:rStyle w:val="a5"/>
            <w:bCs/>
            <w:sz w:val="26"/>
            <w:szCs w:val="26"/>
          </w:rPr>
          <w:t>ый навигатор 2.0"</w:t>
        </w:r>
      </w:hyperlink>
    </w:p>
    <w:p w:rsidR="00A930D3" w:rsidRDefault="0055555B">
      <w:pPr>
        <w:widowControl/>
        <w:spacing w:line="360" w:lineRule="auto"/>
        <w:ind w:firstLine="709"/>
        <w:jc w:val="both"/>
        <w:textAlignment w:val="auto"/>
      </w:pPr>
      <w:r>
        <w:rPr>
          <w:b/>
          <w:sz w:val="26"/>
          <w:szCs w:val="26"/>
        </w:rPr>
        <w:t>___________________</w:t>
      </w:r>
    </w:p>
    <w:p w:rsidR="00A930D3" w:rsidRDefault="0055555B">
      <w:pPr>
        <w:widowControl/>
        <w:spacing w:line="360" w:lineRule="auto"/>
        <w:ind w:firstLine="709"/>
        <w:jc w:val="both"/>
        <w:textAlignment w:val="auto"/>
      </w:pPr>
      <w:r>
        <w:rPr>
          <w:rFonts w:eastAsia="Times New Roman" w:cs="Times New Roman"/>
          <w:bCs/>
          <w:i/>
          <w:kern w:val="0"/>
        </w:rPr>
        <w:t>Информация Орловского регионального отделения Ф</w:t>
      </w:r>
      <w:r>
        <w:rPr>
          <w:rFonts w:eastAsia="Times New Roman" w:cs="Times New Roman"/>
          <w:bCs/>
          <w:i/>
          <w:kern w:val="0"/>
        </w:rPr>
        <w:t>онда</w:t>
      </w:r>
    </w:p>
    <w:p w:rsidR="00A930D3" w:rsidRDefault="00A930D3">
      <w:pPr>
        <w:pStyle w:val="Standard"/>
      </w:pPr>
    </w:p>
    <w:sectPr w:rsidR="00A930D3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5B" w:rsidRDefault="0055555B">
      <w:r>
        <w:separator/>
      </w:r>
    </w:p>
  </w:endnote>
  <w:endnote w:type="continuationSeparator" w:id="0">
    <w:p w:rsidR="0055555B" w:rsidRDefault="0055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5B" w:rsidRDefault="0055555B">
      <w:r>
        <w:rPr>
          <w:color w:val="000000"/>
        </w:rPr>
        <w:separator/>
      </w:r>
    </w:p>
  </w:footnote>
  <w:footnote w:type="continuationSeparator" w:id="0">
    <w:p w:rsidR="0055555B" w:rsidRDefault="00555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7DD7"/>
    <w:multiLevelType w:val="multilevel"/>
    <w:tmpl w:val="D7AEF0D8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930D3"/>
    <w:rsid w:val="0055555B"/>
    <w:rsid w:val="00593CC2"/>
    <w:rsid w:val="00A9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rPr>
      <w:color w:val="954F72"/>
      <w:u w:val="single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basedOn w:val="a0"/>
    <w:rPr>
      <w:color w:val="0563C1"/>
      <w:u w:val="single"/>
    </w:rPr>
  </w:style>
  <w:style w:type="character" w:styleId="a6">
    <w:name w:val="FollowedHyperlink"/>
    <w:basedOn w:val="a0"/>
    <w:rPr>
      <w:color w:val="954F72"/>
      <w:u w:val="single"/>
    </w:rPr>
  </w:style>
  <w:style w:type="paragraph" w:styleId="a7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lay.google.com/store/apps/details?id=org.devlee.android.csn&amp;hl=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apple.com/ru/app/&#1089;&#1086;&#1094;&#1080;&#1072;&#1083;&#1100;&#1085;&#1099;&#1081;-&#1085;&#1072;&#1074;&#1080;&#1075;&#1072;&#1090;&#1086;&#1088;/id152757687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2021-02-20T09:15:00Z</cp:lastPrinted>
  <dcterms:created xsi:type="dcterms:W3CDTF">2021-02-24T05:49:00Z</dcterms:created>
  <dcterms:modified xsi:type="dcterms:W3CDTF">2021-02-24T05:49:00Z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